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after="0" w:before="0" w:line="100" w:lineRule="atLeast"/>
        <w:ind w:firstLine="709" w:left="0" w:right="0"/>
        <w:contextualSpacing w:val="false"/>
        <w:jc w:val="right"/>
        <w:rPr/>
      </w:pPr>
      <w:r>
        <w:rPr/>
      </w:r>
    </w:p>
    <w:p>
      <w:pPr>
        <w:pStyle w:val="style0"/>
        <w:shd w:fill="FFFFFF" w:val="clear"/>
        <w:spacing w:after="0" w:before="0" w:line="200" w:lineRule="atLeast"/>
        <w:contextualSpacing w:val="false"/>
        <w:jc w:val="right"/>
        <w:rPr>
          <w:rFonts w:ascii="Times New Roman CYR" w:hAnsi="Times New Roman CYR"/>
          <w:b w:val="false"/>
          <w:bCs w:val="false"/>
          <w:i w:val="false"/>
          <w:iCs w:val="false"/>
          <w:spacing w:val="-5"/>
          <w:sz w:val="28"/>
        </w:rPr>
      </w:pPr>
      <w:r>
        <w:rPr>
          <w:rFonts w:ascii="Times New Roman CYR" w:hAnsi="Times New Roman CYR"/>
          <w:b w:val="false"/>
          <w:bCs w:val="false"/>
          <w:i w:val="false"/>
          <w:iCs w:val="false"/>
          <w:spacing w:val="-5"/>
          <w:sz w:val="28"/>
        </w:rPr>
        <w:t>Утверждена</w:t>
      </w:r>
    </w:p>
    <w:p>
      <w:pPr>
        <w:pStyle w:val="style0"/>
        <w:shd w:fill="FFFFFF" w:val="clear"/>
        <w:spacing w:after="0" w:before="0" w:line="200" w:lineRule="atLeast"/>
        <w:contextualSpacing w:val="false"/>
        <w:jc w:val="right"/>
        <w:rPr>
          <w:rFonts w:ascii="Times New Roman CYR" w:hAnsi="Times New Roman CYR"/>
          <w:b w:val="false"/>
          <w:bCs w:val="false"/>
          <w:i w:val="false"/>
          <w:iCs w:val="false"/>
          <w:spacing w:val="-1"/>
          <w:sz w:val="28"/>
        </w:rPr>
      </w:pPr>
      <w:r>
        <w:rPr>
          <w:rFonts w:ascii="Times New Roman CYR" w:hAnsi="Times New Roman CYR"/>
          <w:b w:val="false"/>
          <w:bCs w:val="false"/>
          <w:i w:val="false"/>
          <w:iCs w:val="false"/>
          <w:spacing w:val="-1"/>
          <w:sz w:val="28"/>
        </w:rPr>
        <w:t>решением организационного комитета</w:t>
      </w:r>
    </w:p>
    <w:p>
      <w:pPr>
        <w:pStyle w:val="style0"/>
        <w:shd w:fill="FFFFFF" w:val="clear"/>
        <w:spacing w:after="0" w:before="0" w:line="200" w:lineRule="atLeast"/>
        <w:ind w:hanging="0" w:left="0" w:right="10"/>
        <w:contextualSpacing w:val="false"/>
        <w:jc w:val="right"/>
        <w:rPr>
          <w:rFonts w:ascii="Times New Roman CYR" w:hAnsi="Times New Roman CYR"/>
          <w:b w:val="false"/>
          <w:bCs w:val="false"/>
          <w:i w:val="false"/>
          <w:iCs w:val="false"/>
          <w:spacing w:val="-1"/>
          <w:sz w:val="28"/>
        </w:rPr>
      </w:pPr>
      <w:r>
        <w:rPr>
          <w:rFonts w:ascii="Times New Roman CYR" w:hAnsi="Times New Roman CYR"/>
          <w:b w:val="false"/>
          <w:bCs w:val="false"/>
          <w:i w:val="false"/>
          <w:iCs w:val="false"/>
          <w:spacing w:val="-1"/>
          <w:sz w:val="28"/>
        </w:rPr>
        <w:t>школьного этапа</w:t>
      </w:r>
    </w:p>
    <w:p>
      <w:pPr>
        <w:pStyle w:val="style0"/>
        <w:shd w:fill="FFFFFF" w:val="clear"/>
        <w:spacing w:after="0" w:before="0" w:line="200" w:lineRule="atLeast"/>
        <w:ind w:hanging="0" w:left="0" w:right="38"/>
        <w:contextualSpacing w:val="false"/>
        <w:jc w:val="right"/>
        <w:rPr>
          <w:rFonts w:ascii="Times New Roman CYR" w:hAnsi="Times New Roman CYR"/>
          <w:b w:val="false"/>
          <w:bCs w:val="false"/>
          <w:i w:val="false"/>
          <w:iCs w:val="false"/>
          <w:spacing w:val="-1"/>
          <w:sz w:val="28"/>
        </w:rPr>
      </w:pPr>
      <w:r>
        <w:rPr>
          <w:rFonts w:ascii="Times New Roman CYR" w:hAnsi="Times New Roman CYR"/>
          <w:b w:val="false"/>
          <w:bCs w:val="false"/>
          <w:i w:val="false"/>
          <w:iCs w:val="false"/>
          <w:spacing w:val="-1"/>
          <w:sz w:val="28"/>
        </w:rPr>
        <w:t>всероссийской олимпиады школьников,</w:t>
      </w:r>
    </w:p>
    <w:p>
      <w:pPr>
        <w:pStyle w:val="style0"/>
        <w:shd w:fill="FFFFFF" w:val="clear"/>
        <w:spacing w:after="0" w:before="0" w:line="200" w:lineRule="atLeast"/>
        <w:ind w:hanging="0" w:left="0" w:right="38"/>
        <w:contextualSpacing w:val="false"/>
        <w:jc w:val="right"/>
        <w:rPr>
          <w:rFonts w:ascii="Times New Roman" w:cs="Times New Roman" w:hAnsi="Times New Roman"/>
          <w:b w:val="false"/>
          <w:i/>
          <w:spacing w:val="-1"/>
          <w:sz w:val="28"/>
          <w:szCs w:val="28"/>
        </w:rPr>
      </w:pPr>
      <w:r>
        <w:rPr>
          <w:rFonts w:ascii="Times New Roman" w:cs="Times New Roman" w:hAnsi="Times New Roman"/>
          <w:b w:val="false"/>
          <w:bCs w:val="false"/>
          <w:i w:val="false"/>
          <w:iCs w:val="false"/>
          <w:spacing w:val="-1"/>
          <w:sz w:val="28"/>
          <w:szCs w:val="28"/>
        </w:rPr>
        <w:t>протокол №1 от 0</w:t>
      </w:r>
      <w:r>
        <w:rPr>
          <w:rFonts w:ascii="Times New Roman" w:cs="Times New Roman" w:hAnsi="Times New Roman"/>
          <w:b w:val="false"/>
          <w:bCs w:val="false"/>
          <w:i w:val="false"/>
          <w:iCs w:val="false"/>
          <w:spacing w:val="-1"/>
          <w:sz w:val="28"/>
          <w:szCs w:val="28"/>
        </w:rPr>
        <w:t>6</w:t>
      </w:r>
      <w:r>
        <w:rPr>
          <w:rFonts w:ascii="Times New Roman" w:cs="Times New Roman" w:hAnsi="Times New Roman"/>
          <w:b w:val="false"/>
          <w:bCs w:val="false"/>
          <w:i w:val="false"/>
          <w:iCs w:val="false"/>
          <w:spacing w:val="-1"/>
          <w:sz w:val="28"/>
          <w:szCs w:val="28"/>
        </w:rPr>
        <w:t>.0</w:t>
      </w:r>
      <w:r>
        <w:rPr>
          <w:rFonts w:ascii="Times New Roman" w:cs="Times New Roman" w:hAnsi="Times New Roman"/>
          <w:b w:val="false"/>
          <w:bCs w:val="false"/>
          <w:i w:val="false"/>
          <w:iCs w:val="false"/>
          <w:spacing w:val="-1"/>
          <w:sz w:val="28"/>
          <w:szCs w:val="28"/>
        </w:rPr>
        <w:t>9</w:t>
      </w:r>
      <w:r>
        <w:rPr>
          <w:rFonts w:ascii="Times New Roman" w:cs="Times New Roman" w:hAnsi="Times New Roman"/>
          <w:b w:val="false"/>
          <w:bCs w:val="false"/>
          <w:i w:val="false"/>
          <w:iCs w:val="false"/>
          <w:spacing w:val="-1"/>
          <w:sz w:val="28"/>
          <w:szCs w:val="28"/>
        </w:rPr>
        <w:t>.202</w:t>
      </w:r>
      <w:r>
        <w:rPr>
          <w:rFonts w:ascii="Times New Roman" w:cs="Times New Roman" w:hAnsi="Times New Roman"/>
          <w:b w:val="false"/>
          <w:bCs w:val="false"/>
          <w:i w:val="false"/>
          <w:iCs w:val="false"/>
          <w:spacing w:val="-1"/>
          <w:sz w:val="28"/>
          <w:szCs w:val="28"/>
        </w:rPr>
        <w:t>4</w:t>
      </w:r>
      <w:r>
        <w:rPr>
          <w:rFonts w:ascii="Times New Roman" w:cs="Times New Roman" w:hAnsi="Times New Roman"/>
          <w:b w:val="false"/>
          <w:bCs w:val="false"/>
          <w:i w:val="false"/>
          <w:iCs w:val="false"/>
          <w:spacing w:val="-1"/>
          <w:sz w:val="28"/>
          <w:szCs w:val="28"/>
        </w:rPr>
        <w:t>г</w:t>
      </w:r>
      <w:r>
        <w:rPr>
          <w:rFonts w:ascii="Times New Roman" w:cs="Times New Roman" w:hAnsi="Times New Roman"/>
          <w:b w:val="false"/>
          <w:i/>
          <w:spacing w:val="-1"/>
          <w:sz w:val="28"/>
          <w:szCs w:val="28"/>
        </w:rPr>
        <w:t>.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right"/>
        <w:rPr/>
      </w:pPr>
      <w:r>
        <w:rPr/>
      </w:r>
    </w:p>
    <w:p>
      <w:pPr>
        <w:pStyle w:val="style0"/>
        <w:spacing w:after="0" w:before="0" w:line="100" w:lineRule="atLeast"/>
        <w:ind w:firstLine="709" w:left="0" w:right="0"/>
        <w:contextualSpacing w:val="false"/>
        <w:jc w:val="right"/>
        <w:rPr/>
      </w:pPr>
      <w:r>
        <w:rPr/>
      </w:r>
    </w:p>
    <w:p>
      <w:pPr>
        <w:pStyle w:val="style0"/>
        <w:spacing w:after="0" w:before="0" w:line="100" w:lineRule="atLeast"/>
        <w:ind w:firstLine="709" w:left="0" w:right="0"/>
        <w:contextualSpacing w:val="false"/>
        <w:jc w:val="right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  <w:t xml:space="preserve"> </w:t>
      </w:r>
    </w:p>
    <w:p>
      <w:pPr>
        <w:pStyle w:val="style0"/>
        <w:spacing w:after="0" w:before="0" w:line="100" w:lineRule="atLeast"/>
        <w:ind w:firstLine="709" w:left="0" w:right="0"/>
        <w:contextualSpacing w:val="false"/>
        <w:jc w:val="right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</w:r>
    </w:p>
    <w:p>
      <w:pPr>
        <w:pStyle w:val="style0"/>
        <w:spacing w:after="0" w:before="0" w:line="100" w:lineRule="atLeast"/>
        <w:ind w:firstLine="709" w:left="0" w:right="0"/>
        <w:contextualSpacing w:val="false"/>
        <w:jc w:val="center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  <w:t>Организационно-технологическая модель проведения школьного этапа всероссийской олимпиады школьников по общеобразовательным предметам на территории Никифоровского муниципального округа</w:t>
      </w:r>
    </w:p>
    <w:p>
      <w:pPr>
        <w:pStyle w:val="style0"/>
        <w:spacing w:after="0" w:before="0" w:line="100" w:lineRule="atLeast"/>
        <w:ind w:firstLine="709" w:left="0" w:right="0"/>
        <w:contextualSpacing w:val="false"/>
        <w:jc w:val="center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</w:r>
    </w:p>
    <w:p>
      <w:pPr>
        <w:pStyle w:val="style0"/>
        <w:spacing w:after="0" w:before="0" w:line="100" w:lineRule="atLeast"/>
        <w:ind w:firstLine="709" w:left="0" w:right="0"/>
        <w:contextualSpacing w:val="false"/>
        <w:jc w:val="center"/>
        <w:rPr>
          <w:rFonts w:ascii="PT Astra Serif" w:cs="Times New Roman" w:hAnsi="PT Astra Serif"/>
          <w:b/>
          <w:sz w:val="28"/>
          <w:szCs w:val="28"/>
        </w:rPr>
      </w:pPr>
      <w:r>
        <w:rPr>
          <w:rFonts w:ascii="PT Astra Serif" w:cs="Times New Roman" w:hAnsi="PT Astra Serif"/>
          <w:b/>
          <w:sz w:val="28"/>
          <w:szCs w:val="28"/>
        </w:rPr>
        <w:t>1. Общие положения</w:t>
      </w:r>
    </w:p>
    <w:p>
      <w:pPr>
        <w:pStyle w:val="style0"/>
        <w:spacing w:after="0" w:before="0" w:line="100" w:lineRule="atLeast"/>
        <w:ind w:firstLine="709" w:left="0" w:right="0"/>
        <w:contextualSpacing w:val="false"/>
        <w:jc w:val="center"/>
        <w:rPr>
          <w:rFonts w:ascii="PT Astra Serif" w:cs="Times New Roman" w:hAnsi="PT Astra Serif"/>
          <w:b/>
          <w:sz w:val="28"/>
          <w:szCs w:val="28"/>
        </w:rPr>
      </w:pPr>
      <w:r>
        <w:rPr>
          <w:rFonts w:ascii="PT Astra Serif" w:cs="Times New Roman" w:hAnsi="PT Astra Serif"/>
          <w:b/>
          <w:sz w:val="28"/>
          <w:szCs w:val="28"/>
        </w:rPr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  <w:t xml:space="preserve">1.1. Организационно-технологическая модель проведения школьного этапа всероссийской олимпиады школьников по общеобразовательным предметам (далее - олимпиада) в Никифоровском муниципальном округе Тамбовской области в </w:t>
      </w:r>
      <w:r>
        <w:rPr>
          <w:rFonts w:ascii="Times New Roman" w:cs="Times New Roman" w:hAnsi="Times New Roman"/>
          <w:sz w:val="28"/>
          <w:szCs w:val="28"/>
        </w:rPr>
        <w:t>202</w:t>
      </w:r>
      <w:r>
        <w:rPr>
          <w:rFonts w:ascii="Times New Roman" w:cs="Times New Roman" w:hAnsi="Times New Roman"/>
          <w:sz w:val="28"/>
          <w:szCs w:val="28"/>
        </w:rPr>
        <w:t>4</w:t>
      </w:r>
      <w:r>
        <w:rPr>
          <w:rFonts w:ascii="Times New Roman" w:cs="Times New Roman" w:hAnsi="Times New Roman"/>
          <w:sz w:val="28"/>
          <w:szCs w:val="28"/>
        </w:rPr>
        <w:t>/2</w:t>
      </w:r>
      <w:r>
        <w:rPr>
          <w:rFonts w:ascii="Times New Roman" w:cs="Times New Roman" w:hAnsi="Times New Roman"/>
          <w:sz w:val="28"/>
          <w:szCs w:val="28"/>
        </w:rPr>
        <w:t>5</w:t>
      </w:r>
      <w:r>
        <w:rPr>
          <w:rFonts w:ascii="PT Astra Serif" w:cs="Times New Roman" w:hAnsi="PT Astra Serif"/>
          <w:sz w:val="28"/>
          <w:szCs w:val="28"/>
        </w:rPr>
        <w:t xml:space="preserve"> учебном году разработана в соответствии с: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  <w:t xml:space="preserve">Порядком проведения всероссийской олимпиады школьников, утвержденным Приказом Министерства просвещения Российской Федерации от 27.11.2020 № 678 ( </w:t>
      </w:r>
      <w:r>
        <w:rPr>
          <w:rFonts w:ascii="Times New Roman" w:cs="Times New Roman" w:hAnsi="Times New Roman"/>
          <w:sz w:val="28"/>
          <w:szCs w:val="28"/>
        </w:rPr>
        <w:t>с изменениями и дополнениями от 05.08.2024 г</w:t>
      </w:r>
      <w:r>
        <w:rPr>
          <w:rFonts w:ascii="PT Astra Serif" w:cs="Times New Roman" w:hAnsi="PT Astra Serif"/>
          <w:sz w:val="28"/>
          <w:szCs w:val="28"/>
        </w:rPr>
        <w:t>) (далее – Порядок);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  <w:t xml:space="preserve">Методическими рекомендациями по организации и проведению школьного и муниципального этапов всероссийской олимпиады школьников </w:t>
      </w:r>
      <w:r>
        <w:rPr>
          <w:rFonts w:ascii="Times New Roman" w:cs="Times New Roman" w:hAnsi="Times New Roman"/>
          <w:sz w:val="28"/>
          <w:szCs w:val="28"/>
        </w:rPr>
        <w:t>в 202</w:t>
      </w:r>
      <w:r>
        <w:rPr>
          <w:rFonts w:ascii="Times New Roman" w:cs="Times New Roman" w:hAnsi="Times New Roman"/>
          <w:sz w:val="28"/>
          <w:szCs w:val="28"/>
        </w:rPr>
        <w:t>4</w:t>
      </w:r>
      <w:r>
        <w:rPr>
          <w:rFonts w:ascii="Times New Roman" w:cs="Times New Roman" w:hAnsi="Times New Roman"/>
          <w:sz w:val="28"/>
          <w:szCs w:val="28"/>
        </w:rPr>
        <w:t>/2</w:t>
      </w:r>
      <w:r>
        <w:rPr>
          <w:rFonts w:ascii="Times New Roman" w:cs="Times New Roman" w:hAnsi="Times New Roman"/>
          <w:sz w:val="28"/>
          <w:szCs w:val="28"/>
        </w:rPr>
        <w:t>5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PT Astra Serif" w:cs="Times New Roman" w:hAnsi="PT Astra Serif"/>
          <w:sz w:val="28"/>
          <w:szCs w:val="28"/>
        </w:rPr>
        <w:t>учебном году;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  <w:t xml:space="preserve">Требованиями к проведению школьного этапа всероссийской олимпиады школьников </w:t>
      </w:r>
      <w:r>
        <w:rPr>
          <w:rFonts w:ascii="Times New Roman" w:cs="Times New Roman" w:hAnsi="Times New Roman"/>
          <w:sz w:val="28"/>
          <w:szCs w:val="28"/>
        </w:rPr>
        <w:t>202</w:t>
      </w:r>
      <w:r>
        <w:rPr>
          <w:rFonts w:ascii="Times New Roman" w:cs="Times New Roman" w:hAnsi="Times New Roman"/>
          <w:sz w:val="28"/>
          <w:szCs w:val="28"/>
        </w:rPr>
        <w:t>4</w:t>
      </w:r>
      <w:r>
        <w:rPr>
          <w:rFonts w:ascii="Times New Roman" w:cs="Times New Roman" w:hAnsi="Times New Roman"/>
          <w:sz w:val="28"/>
          <w:szCs w:val="28"/>
        </w:rPr>
        <w:t>/2</w:t>
      </w:r>
      <w:r>
        <w:rPr>
          <w:rFonts w:ascii="Times New Roman" w:cs="Times New Roman" w:hAnsi="Times New Roman"/>
          <w:sz w:val="28"/>
          <w:szCs w:val="28"/>
        </w:rPr>
        <w:t>5</w:t>
      </w:r>
      <w:r>
        <w:rPr>
          <w:rFonts w:ascii="PT Astra Serif" w:cs="Times New Roman" w:hAnsi="PT Astra Serif"/>
          <w:sz w:val="28"/>
          <w:szCs w:val="28"/>
        </w:rPr>
        <w:t xml:space="preserve"> учебного года на технологической платформе «Сириус.Курсы»;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  <w:t>Постановлением Главного государственного санитарного врача Российской Федерации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от 28.09.2020 № 28.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  <w:t xml:space="preserve">1.2.Школьный этап олимпиады проводится по заданиям, разработанным для обучающихся 5-11 классов (по русскому языку и математике – для 4-11 классов). 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  <w:t xml:space="preserve">1.3.Методическое обеспечение школьного этапа олимпиады осуществляют муниципальные предметно-методические комиссии по каждому общеобразовательному предмету. Муниципальные предметно-методические комиссии разрабатывают олимпиадные задания по общеобразовательным предметам: русскому языку, иностранным языкам, экологии, географии, литературе, истории, обществознанию, экономике, праву, искусству (мировой художественной культуре), физической культуре, </w:t>
      </w:r>
      <w:r>
        <w:rPr>
          <w:rFonts w:ascii="PT Astra Serif" w:cs="Times New Roman" w:hAnsi="PT Astra Serif"/>
          <w:sz w:val="28"/>
          <w:szCs w:val="28"/>
        </w:rPr>
        <w:t>труду (</w:t>
      </w:r>
      <w:r>
        <w:rPr>
          <w:rFonts w:ascii="PT Astra Serif" w:cs="Times New Roman" w:hAnsi="PT Astra Serif"/>
          <w:sz w:val="28"/>
          <w:szCs w:val="28"/>
        </w:rPr>
        <w:t>технологии</w:t>
      </w:r>
      <w:r>
        <w:rPr>
          <w:rFonts w:ascii="PT Astra Serif" w:cs="Times New Roman" w:hAnsi="PT Astra Serif"/>
          <w:sz w:val="28"/>
          <w:szCs w:val="28"/>
        </w:rPr>
        <w:t>)</w:t>
      </w:r>
      <w:r>
        <w:rPr>
          <w:rFonts w:ascii="PT Astra Serif" w:cs="Times New Roman" w:hAnsi="PT Astra Serif"/>
          <w:sz w:val="28"/>
          <w:szCs w:val="28"/>
        </w:rPr>
        <w:t xml:space="preserve">, основам безопасности </w:t>
      </w:r>
      <w:r>
        <w:rPr>
          <w:rFonts w:ascii="PT Astra Serif" w:cs="Times New Roman" w:hAnsi="PT Astra Serif"/>
          <w:sz w:val="28"/>
          <w:szCs w:val="28"/>
        </w:rPr>
        <w:t>и защиты Родины</w:t>
      </w:r>
      <w:r>
        <w:rPr>
          <w:rFonts w:ascii="PT Astra Serif" w:cs="Times New Roman" w:hAnsi="PT Astra Serif"/>
          <w:sz w:val="28"/>
          <w:szCs w:val="28"/>
        </w:rPr>
        <w:t>, а также требования              к организации и проведению школьного этапа олимпиады по соответствующему общеобразовательному предмету с учетом методических рекомендаций по организации и проведению школьного и муниципального этапов всероссийской олимпиады школьников в 2023/24 учебном году.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  <w:t xml:space="preserve">1.4. Методическое обеспечение школьного этапа олимпиады по общеобразовательномым предметам: математике, физике, химии, информатике, биологии, астрономии осуществляют региональные предметно-методические комиссии по соотвествующему общеобразовательному предмету. 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  <w:t>1.5.</w:t>
      </w:r>
      <w:r>
        <w:rPr>
          <w:rFonts w:ascii="PT Astra Serif" w:cs="Times New Roman" w:hAnsi="PT Astra Serif"/>
          <w:b/>
          <w:sz w:val="28"/>
          <w:szCs w:val="28"/>
        </w:rPr>
        <w:t> </w:t>
      </w:r>
      <w:r>
        <w:rPr>
          <w:rFonts w:ascii="PT Astra Serif" w:cs="Times New Roman" w:hAnsi="PT Astra Serif"/>
          <w:sz w:val="28"/>
          <w:szCs w:val="28"/>
        </w:rPr>
        <w:t>По решению министерства образования и науки Тамбовской области, муниципальные предметно-методические комиссии по испанскому, китайскому, итальянскому языкам могут не создаваться, а их функции будут выполнять соответсвующие региональные предметно-методические комиссии.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b/>
          <w:sz w:val="28"/>
          <w:szCs w:val="28"/>
        </w:rPr>
      </w:pPr>
      <w:r>
        <w:rPr>
          <w:rFonts w:ascii="PT Astra Serif" w:cs="Times New Roman" w:hAnsi="PT Astra Serif"/>
          <w:b/>
          <w:sz w:val="28"/>
          <w:szCs w:val="28"/>
        </w:rPr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center"/>
        <w:rPr>
          <w:rFonts w:ascii="PT Astra Serif" w:cs="Times New Roman" w:hAnsi="PT Astra Serif"/>
          <w:b/>
          <w:sz w:val="28"/>
          <w:szCs w:val="28"/>
        </w:rPr>
      </w:pPr>
      <w:r>
        <w:rPr>
          <w:rFonts w:ascii="PT Astra Serif" w:cs="Times New Roman" w:hAnsi="PT Astra Serif"/>
          <w:b/>
          <w:sz w:val="28"/>
          <w:szCs w:val="28"/>
        </w:rPr>
        <w:t>2. Порядок проведения туров по общеобразовательным предметам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center"/>
        <w:rPr>
          <w:rFonts w:ascii="PT Astra Serif" w:cs="Times New Roman" w:hAnsi="PT Astra Serif"/>
          <w:b/>
          <w:sz w:val="28"/>
          <w:szCs w:val="28"/>
        </w:rPr>
      </w:pPr>
      <w:r>
        <w:rPr>
          <w:rFonts w:ascii="PT Astra Serif" w:cs="Times New Roman" w:hAnsi="PT Astra Serif"/>
          <w:b/>
          <w:sz w:val="28"/>
          <w:szCs w:val="28"/>
        </w:rPr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  <w:t xml:space="preserve">2.1. Пунктами проведения школьного этапа олимпиады являются общеобразовательные организации  Никифоровского района определенные организатором, а именно: 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</w:r>
    </w:p>
    <w:tbl>
      <w:tblPr>
        <w:jc w:val="left"/>
        <w:tblInd w:type="dxa" w:w="-45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63"/>
          <w:bottom w:type="dxa" w:w="0"/>
          <w:right w:type="dxa" w:w="108"/>
        </w:tblCellMar>
      </w:tblPr>
      <w:tblGrid>
        <w:gridCol w:w="3412"/>
        <w:gridCol w:w="3294"/>
        <w:gridCol w:w="2648"/>
      </w:tblGrid>
      <w:tr>
        <w:trPr>
          <w:cantSplit w:val="false"/>
        </w:trPr>
        <w:tc>
          <w:tcPr>
            <w:tcW w:type="dxa" w:w="341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spacing w:after="0" w:before="0" w:line="200" w:lineRule="atLeast"/>
              <w:contextualSpacing w:val="false"/>
              <w:jc w:val="center"/>
              <w:rPr>
                <w:rFonts w:ascii="Times New Roman" w:cs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type="dxa" w:w="329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spacing w:after="0" w:before="0" w:line="200" w:lineRule="atLeast"/>
              <w:contextualSpacing w:val="false"/>
              <w:jc w:val="center"/>
              <w:rPr>
                <w:rFonts w:ascii="Times New Roman" w:cs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sz w:val="28"/>
                <w:szCs w:val="28"/>
              </w:rPr>
              <w:t>Адрес организации</w:t>
            </w:r>
          </w:p>
        </w:tc>
        <w:tc>
          <w:tcPr>
            <w:tcW w:type="dxa" w:w="264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spacing w:after="0" w:before="0" w:line="200" w:lineRule="atLeast"/>
              <w:contextualSpacing w:val="false"/>
              <w:jc w:val="center"/>
              <w:rPr>
                <w:rFonts w:ascii="Times New Roman" w:cs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sz w:val="28"/>
                <w:szCs w:val="28"/>
              </w:rPr>
              <w:t>Ф.И.О. руководителя пункта проведения олимпиады (ППО)</w:t>
            </w:r>
          </w:p>
        </w:tc>
      </w:tr>
      <w:tr>
        <w:trPr>
          <w:cantSplit w:val="false"/>
        </w:trPr>
        <w:tc>
          <w:tcPr>
            <w:tcW w:type="dxa" w:w="341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spacing w:after="0" w:before="0" w:line="200" w:lineRule="atLeast"/>
              <w:contextualSpacing w:val="false"/>
              <w:jc w:val="center"/>
              <w:rPr>
                <w:rFonts w:ascii="Times New Roman" w:cs="Times New Roman" w:hAnsi="Times New Roman"/>
                <w:b w:val="false"/>
                <w:bCs w:val="false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 w:val="false"/>
                <w:bCs w:val="false"/>
                <w:sz w:val="26"/>
                <w:szCs w:val="26"/>
              </w:rPr>
              <w:t>Муниципальное бюджетное общеобразовательное учреждение   «Никифоровская сош№1 им.Героя  РФ А.С.Досягаева»</w:t>
            </w:r>
          </w:p>
        </w:tc>
        <w:tc>
          <w:tcPr>
            <w:tcW w:type="dxa" w:w="329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spacing w:after="0" w:before="0" w:line="200" w:lineRule="atLeast"/>
              <w:contextualSpacing w:val="false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393000 </w:t>
            </w:r>
          </w:p>
          <w:p>
            <w:pPr>
              <w:pStyle w:val="style0"/>
              <w:spacing w:after="0" w:before="0" w:line="200" w:lineRule="atLeast"/>
              <w:contextualSpacing w:val="false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Тамбовская обл. Никифоровский р. р.п.Дмитриевка</w:t>
            </w:r>
          </w:p>
          <w:p>
            <w:pPr>
              <w:pStyle w:val="style0"/>
              <w:spacing w:after="0" w:before="0" w:line="200" w:lineRule="atLeast"/>
              <w:contextualSpacing w:val="false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ул.Мира 41В (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юр.адрес)</w:t>
            </w:r>
          </w:p>
        </w:tc>
        <w:tc>
          <w:tcPr>
            <w:tcW w:type="dxa" w:w="264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spacing w:after="0" w:before="0" w:line="200" w:lineRule="atLeast"/>
              <w:contextualSpacing w:val="false"/>
              <w:jc w:val="center"/>
              <w:rPr>
                <w:rFonts w:ascii="Times New Roman" w:cs="Times New Roman" w:hAnsi="Times New Roman"/>
                <w:b w:val="false"/>
                <w:bCs w:val="false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 w:val="false"/>
                <w:bCs w:val="false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b w:val="false"/>
                <w:bCs w:val="false"/>
                <w:sz w:val="26"/>
                <w:szCs w:val="26"/>
              </w:rPr>
              <w:t>Хабаров И.В.</w:t>
            </w:r>
          </w:p>
        </w:tc>
      </w:tr>
      <w:tr>
        <w:trPr>
          <w:cantSplit w:val="false"/>
        </w:trPr>
        <w:tc>
          <w:tcPr>
            <w:tcW w:type="dxa" w:w="341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25"/>
              <w:spacing w:after="0" w:before="0" w:line="200" w:lineRule="atLeast"/>
              <w:contextualSpacing w:val="false"/>
              <w:jc w:val="both"/>
              <w:rPr>
                <w:rFonts w:ascii="Times New Roman" w:cs="Times New Roman" w:hAnsi="Times New Roman"/>
                <w:b w:val="false"/>
                <w:bCs w:val="false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Ярославский  филиал муниципального бюджетного общеобразовательного учреждения  </w:t>
            </w:r>
            <w:r>
              <w:rPr>
                <w:rFonts w:ascii="Times New Roman" w:cs="Times New Roman" w:hAnsi="Times New Roman"/>
                <w:b w:val="false"/>
                <w:bCs w:val="false"/>
                <w:sz w:val="26"/>
                <w:szCs w:val="26"/>
              </w:rPr>
              <w:t>«Никифоровская сош№1 им.Героя  РФ А.С.Досягаева»</w:t>
            </w:r>
          </w:p>
        </w:tc>
        <w:tc>
          <w:tcPr>
            <w:tcW w:type="dxa" w:w="329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spacing w:after="0" w:before="0" w:line="200" w:lineRule="atLeast"/>
              <w:contextualSpacing w:val="false"/>
              <w:jc w:val="center"/>
              <w:rPr>
                <w:rFonts w:ascii="Times New Roman" w:hAnsi="Times New Roman"/>
                <w:b w:val="false"/>
                <w:bCs w:val="false"/>
                <w:sz w:val="26"/>
                <w:szCs w:val="26"/>
              </w:rPr>
            </w:pPr>
            <w:r>
              <w:rPr>
                <w:rFonts w:ascii="Times New Roman" w:hAnsi="Times New Roman"/>
                <w:b w:val="false"/>
                <w:bCs w:val="false"/>
                <w:sz w:val="26"/>
                <w:szCs w:val="26"/>
              </w:rPr>
              <w:t>393021</w:t>
            </w:r>
          </w:p>
          <w:p>
            <w:pPr>
              <w:pStyle w:val="style0"/>
              <w:spacing w:after="0" w:before="0" w:line="200" w:lineRule="atLeast"/>
              <w:contextualSpacing w:val="false"/>
              <w:jc w:val="center"/>
              <w:rPr>
                <w:rFonts w:ascii="Times New Roman" w:hAnsi="Times New Roman"/>
                <w:b w:val="false"/>
                <w:bCs w:val="false"/>
                <w:sz w:val="26"/>
                <w:szCs w:val="26"/>
              </w:rPr>
            </w:pPr>
            <w:r>
              <w:rPr>
                <w:rFonts w:ascii="Times New Roman" w:hAnsi="Times New Roman"/>
                <w:b w:val="false"/>
                <w:bCs w:val="false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sz w:val="26"/>
                <w:szCs w:val="26"/>
              </w:rPr>
              <w:t>Тамбовская обл. Никифоровский р.</w:t>
            </w:r>
          </w:p>
          <w:p>
            <w:pPr>
              <w:pStyle w:val="style0"/>
              <w:spacing w:after="0" w:before="0" w:line="200" w:lineRule="atLeast"/>
              <w:contextualSpacing w:val="false"/>
              <w:jc w:val="center"/>
              <w:rPr>
                <w:rFonts w:ascii="Times New Roman" w:hAnsi="Times New Roman"/>
                <w:b w:val="false"/>
                <w:bCs w:val="false"/>
                <w:sz w:val="26"/>
                <w:szCs w:val="26"/>
              </w:rPr>
            </w:pPr>
            <w:r>
              <w:rPr>
                <w:rFonts w:ascii="Times New Roman" w:hAnsi="Times New Roman"/>
                <w:b w:val="false"/>
                <w:bCs w:val="false"/>
                <w:sz w:val="26"/>
                <w:szCs w:val="26"/>
              </w:rPr>
              <w:t>с. Ярославка</w:t>
            </w:r>
          </w:p>
          <w:p>
            <w:pPr>
              <w:pStyle w:val="style0"/>
              <w:spacing w:after="0" w:before="0" w:line="200" w:lineRule="atLeast"/>
              <w:contextualSpacing w:val="false"/>
              <w:jc w:val="center"/>
              <w:rPr>
                <w:rFonts w:ascii="Times New Roman" w:cs="Times New Roman" w:hAnsi="Times New Roman"/>
                <w:b w:val="false"/>
                <w:bCs w:val="false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 w:val="false"/>
                <w:bCs w:val="false"/>
                <w:sz w:val="26"/>
                <w:szCs w:val="26"/>
              </w:rPr>
              <w:t>Криворотченко,153</w:t>
            </w:r>
          </w:p>
        </w:tc>
        <w:tc>
          <w:tcPr>
            <w:tcW w:type="dxa" w:w="264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spacing w:after="0" w:before="0" w:line="200" w:lineRule="atLeast"/>
              <w:contextualSpacing w:val="false"/>
              <w:jc w:val="center"/>
              <w:rPr>
                <w:rFonts w:ascii="Times New Roman" w:cs="Times New Roman" w:hAnsi="Times New Roman"/>
                <w:b w:val="false"/>
                <w:bCs w:val="false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 w:val="false"/>
                <w:bCs w:val="false"/>
                <w:sz w:val="26"/>
                <w:szCs w:val="26"/>
              </w:rPr>
              <w:t>Дегтярева Е.Н.</w:t>
            </w:r>
          </w:p>
        </w:tc>
      </w:tr>
      <w:tr>
        <w:trPr>
          <w:trHeight w:hRule="atLeast" w:val="2186"/>
          <w:cantSplit w:val="false"/>
        </w:trPr>
        <w:tc>
          <w:tcPr>
            <w:tcW w:type="dxa" w:w="341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25"/>
              <w:spacing w:after="0" w:before="0" w:line="200" w:lineRule="atLeast"/>
              <w:contextualSpacing w:val="false"/>
              <w:jc w:val="both"/>
              <w:rPr>
                <w:rFonts w:ascii="Times New Roman" w:cs="Times New Roman" w:hAnsi="Times New Roman"/>
                <w:b w:val="false"/>
                <w:bCs w:val="false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Екатерининский филиал муниципального бюджетного общеобразовательного учреждения  </w:t>
            </w:r>
            <w:r>
              <w:rPr>
                <w:rFonts w:ascii="Times New Roman" w:cs="Times New Roman" w:hAnsi="Times New Roman"/>
                <w:b w:val="false"/>
                <w:bCs w:val="false"/>
                <w:sz w:val="26"/>
                <w:szCs w:val="26"/>
              </w:rPr>
              <w:t>«Никифоровская сош№1 им.Героя  РФ А.С.Досягаева»</w:t>
            </w:r>
          </w:p>
        </w:tc>
        <w:tc>
          <w:tcPr>
            <w:tcW w:type="dxa" w:w="329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spacing w:after="0" w:before="0" w:line="200" w:lineRule="atLeast"/>
              <w:contextualSpacing w:val="false"/>
              <w:jc w:val="center"/>
              <w:rPr>
                <w:rFonts w:ascii="Times New Roman" w:hAnsi="Times New Roman"/>
                <w:b w:val="false"/>
                <w:bCs w:val="false"/>
                <w:sz w:val="26"/>
                <w:szCs w:val="26"/>
              </w:rPr>
            </w:pPr>
            <w:r>
              <w:rPr>
                <w:rFonts w:ascii="Times New Roman" w:hAnsi="Times New Roman"/>
                <w:b w:val="false"/>
                <w:bCs w:val="false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sz w:val="26"/>
                <w:szCs w:val="26"/>
              </w:rPr>
              <w:t xml:space="preserve">393023 </w:t>
            </w:r>
          </w:p>
          <w:p>
            <w:pPr>
              <w:pStyle w:val="style0"/>
              <w:spacing w:after="0" w:before="0" w:line="200" w:lineRule="atLeast"/>
              <w:contextualSpacing w:val="false"/>
              <w:jc w:val="center"/>
              <w:rPr>
                <w:rFonts w:ascii="Times New Roman" w:hAnsi="Times New Roman"/>
                <w:b w:val="false"/>
                <w:bCs w:val="false"/>
                <w:sz w:val="26"/>
                <w:szCs w:val="26"/>
              </w:rPr>
            </w:pPr>
            <w:r>
              <w:rPr>
                <w:rFonts w:ascii="Times New Roman" w:hAnsi="Times New Roman"/>
                <w:b w:val="false"/>
                <w:bCs w:val="false"/>
                <w:sz w:val="26"/>
                <w:szCs w:val="26"/>
              </w:rPr>
              <w:t>Тамбовская обл. Никифоровский р.</w:t>
            </w:r>
          </w:p>
          <w:p>
            <w:pPr>
              <w:pStyle w:val="style0"/>
              <w:spacing w:after="0" w:before="0" w:line="200" w:lineRule="atLeast"/>
              <w:contextualSpacing w:val="false"/>
              <w:jc w:val="center"/>
              <w:rPr>
                <w:rFonts w:ascii="Times New Roman" w:hAnsi="Times New Roman"/>
                <w:b w:val="false"/>
                <w:bCs w:val="false"/>
                <w:sz w:val="26"/>
                <w:szCs w:val="26"/>
              </w:rPr>
            </w:pPr>
            <w:r>
              <w:rPr>
                <w:rFonts w:ascii="Times New Roman" w:hAnsi="Times New Roman"/>
                <w:b w:val="false"/>
                <w:bCs w:val="false"/>
                <w:sz w:val="26"/>
                <w:szCs w:val="26"/>
              </w:rPr>
              <w:t>с.Екатеринино</w:t>
            </w:r>
          </w:p>
          <w:p>
            <w:pPr>
              <w:pStyle w:val="style0"/>
              <w:spacing w:after="0" w:before="0" w:line="200" w:lineRule="atLeast"/>
              <w:contextualSpacing w:val="false"/>
              <w:jc w:val="center"/>
              <w:rPr>
                <w:rFonts w:ascii="Times New Roman" w:cs="Times New Roman" w:hAnsi="Times New Roman"/>
                <w:b w:val="false"/>
                <w:bCs w:val="false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 w:val="false"/>
                <w:bCs w:val="false"/>
                <w:sz w:val="26"/>
                <w:szCs w:val="26"/>
              </w:rPr>
              <w:t>ул.Советская,47</w:t>
            </w:r>
          </w:p>
        </w:tc>
        <w:tc>
          <w:tcPr>
            <w:tcW w:type="dxa" w:w="264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spacing w:after="0" w:before="0" w:line="200" w:lineRule="atLeast"/>
              <w:contextualSpacing w:val="false"/>
              <w:jc w:val="center"/>
              <w:rPr>
                <w:rFonts w:ascii="Times New Roman" w:cs="Times New Roman" w:hAnsi="Times New Roman"/>
                <w:b w:val="false"/>
                <w:bCs w:val="false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 w:val="false"/>
                <w:bCs w:val="false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b w:val="false"/>
                <w:bCs w:val="false"/>
                <w:sz w:val="26"/>
                <w:szCs w:val="26"/>
              </w:rPr>
              <w:t>Уварова  Л.В.</w:t>
            </w:r>
          </w:p>
        </w:tc>
      </w:tr>
      <w:tr>
        <w:trPr>
          <w:cantSplit w:val="false"/>
        </w:trPr>
        <w:tc>
          <w:tcPr>
            <w:tcW w:type="dxa" w:w="341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25"/>
              <w:spacing w:after="0" w:before="0" w:line="200" w:lineRule="atLeast"/>
              <w:contextualSpacing w:val="false"/>
              <w:jc w:val="both"/>
              <w:rPr>
                <w:rFonts w:ascii="Times New Roman" w:cs="Times New Roman" w:hAnsi="Times New Roman"/>
                <w:b w:val="false"/>
                <w:bCs w:val="false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Вырубовский филиал муниципального бюджетного общеобразовательного учреждения  </w:t>
            </w:r>
            <w:r>
              <w:rPr>
                <w:rFonts w:ascii="Times New Roman" w:cs="Times New Roman" w:hAnsi="Times New Roman"/>
                <w:b w:val="false"/>
                <w:bCs w:val="false"/>
                <w:sz w:val="26"/>
                <w:szCs w:val="26"/>
              </w:rPr>
              <w:t>«Никифоровская сош№1 им.Героя  РФ А.С.Досягаева»</w:t>
            </w:r>
          </w:p>
        </w:tc>
        <w:tc>
          <w:tcPr>
            <w:tcW w:type="dxa" w:w="329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spacing w:after="0" w:before="0" w:line="200" w:lineRule="atLeast"/>
              <w:contextualSpacing w:val="false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393006</w:t>
            </w:r>
          </w:p>
          <w:p>
            <w:pPr>
              <w:pStyle w:val="style0"/>
              <w:spacing w:after="0" w:before="0" w:line="200" w:lineRule="atLeast"/>
              <w:contextualSpacing w:val="false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Тамбовская обл. Никифоровский р. </w:t>
            </w:r>
          </w:p>
          <w:p>
            <w:pPr>
              <w:pStyle w:val="style0"/>
              <w:spacing w:after="0" w:before="0" w:line="200" w:lineRule="atLeast"/>
              <w:contextualSpacing w:val="false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Вырубово </w:t>
            </w:r>
          </w:p>
        </w:tc>
        <w:tc>
          <w:tcPr>
            <w:tcW w:type="dxa" w:w="264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spacing w:after="0" w:before="0" w:line="200" w:lineRule="atLeast"/>
              <w:contextualSpacing w:val="false"/>
              <w:jc w:val="center"/>
              <w:rPr>
                <w:rFonts w:ascii="Times New Roman" w:cs="Times New Roman" w:hAnsi="Times New Roman"/>
                <w:b w:val="false"/>
                <w:bCs w:val="false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 w:val="false"/>
                <w:bCs w:val="false"/>
                <w:sz w:val="26"/>
                <w:szCs w:val="26"/>
              </w:rPr>
              <w:t>Трошина Т.Н.</w:t>
            </w:r>
          </w:p>
        </w:tc>
      </w:tr>
      <w:tr>
        <w:trPr>
          <w:trHeight w:hRule="atLeast" w:val="2010"/>
          <w:cantSplit w:val="false"/>
        </w:trPr>
        <w:tc>
          <w:tcPr>
            <w:tcW w:type="dxa" w:w="341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25"/>
              <w:spacing w:after="0" w:before="0" w:line="200" w:lineRule="atLeast"/>
              <w:contextualSpacing w:val="false"/>
              <w:jc w:val="both"/>
              <w:rPr>
                <w:rFonts w:ascii="Times New Roman" w:cs="Times New Roman" w:hAnsi="Times New Roman"/>
                <w:b w:val="false"/>
                <w:bCs w:val="false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Сычевский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филиал муниципального бюджетного общеобразовательного учреждения  </w:t>
            </w:r>
            <w:r>
              <w:rPr>
                <w:rFonts w:ascii="Times New Roman" w:cs="Times New Roman" w:hAnsi="Times New Roman"/>
                <w:b w:val="false"/>
                <w:bCs w:val="false"/>
                <w:sz w:val="26"/>
                <w:szCs w:val="26"/>
              </w:rPr>
              <w:t>«Никифоровская сош№1 им.Героя  РФ А.С.Досягаева»</w:t>
            </w:r>
          </w:p>
        </w:tc>
        <w:tc>
          <w:tcPr>
            <w:tcW w:type="dxa" w:w="329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spacing w:after="0" w:before="0" w:line="200" w:lineRule="atLeast"/>
              <w:contextualSpacing w:val="false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39302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  <w:p>
            <w:pPr>
              <w:pStyle w:val="style0"/>
              <w:spacing w:after="0" w:before="0" w:line="200" w:lineRule="atLeast"/>
              <w:contextualSpacing w:val="false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Тамбовская обл. Никифоровский р. село  </w:t>
            </w:r>
            <w:r>
              <w:rPr>
                <w:rFonts w:ascii="Times New Roman" w:hAnsi="Times New Roman"/>
                <w:sz w:val="26"/>
                <w:szCs w:val="26"/>
              </w:rPr>
              <w:t>Сычевка,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ул. </w:t>
            </w:r>
            <w:r>
              <w:rPr>
                <w:rFonts w:ascii="Times New Roman" w:hAnsi="Times New Roman"/>
                <w:sz w:val="26"/>
                <w:szCs w:val="26"/>
              </w:rPr>
              <w:t>Школьная</w:t>
            </w:r>
            <w:r>
              <w:rPr>
                <w:rFonts w:ascii="Times New Roman" w:hAnsi="Times New Roman"/>
                <w:sz w:val="26"/>
                <w:szCs w:val="26"/>
              </w:rPr>
              <w:t>,1</w:t>
            </w:r>
          </w:p>
        </w:tc>
        <w:tc>
          <w:tcPr>
            <w:tcW w:type="dxa" w:w="264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spacing w:after="0" w:before="0" w:line="200" w:lineRule="atLeast"/>
              <w:contextualSpacing w:val="false"/>
              <w:jc w:val="center"/>
              <w:rPr>
                <w:rFonts w:ascii="Times New Roman" w:cs="Times New Roman" w:hAnsi="Times New Roman"/>
                <w:b w:val="false"/>
                <w:bCs w:val="false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 w:val="false"/>
                <w:bCs w:val="false"/>
                <w:sz w:val="26"/>
                <w:szCs w:val="26"/>
              </w:rPr>
              <w:t xml:space="preserve">  </w:t>
            </w:r>
            <w:r>
              <w:rPr>
                <w:rFonts w:ascii="Times New Roman" w:cs="Times New Roman" w:hAnsi="Times New Roman"/>
                <w:b w:val="false"/>
                <w:bCs w:val="false"/>
                <w:sz w:val="26"/>
                <w:szCs w:val="26"/>
              </w:rPr>
              <w:t>Топильская В.П.</w:t>
            </w:r>
          </w:p>
        </w:tc>
      </w:tr>
      <w:tr>
        <w:trPr>
          <w:cantSplit w:val="false"/>
        </w:trPr>
        <w:tc>
          <w:tcPr>
            <w:tcW w:type="dxa" w:w="3412"/>
            <w:tcBorders>
              <w:top w:val="nil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25"/>
              <w:spacing w:after="0" w:before="0" w:line="200" w:lineRule="atLeast"/>
              <w:contextualSpacing w:val="false"/>
              <w:jc w:val="both"/>
              <w:rPr>
                <w:rFonts w:ascii="Times New Roman" w:cs="Times New Roman" w:hAnsi="Times New Roman"/>
                <w:b w:val="false"/>
                <w:bCs w:val="false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Сабуро-Покровский филиал муниципального бюджетного общеобразовательного учреждения   </w:t>
            </w:r>
            <w:r>
              <w:rPr>
                <w:rFonts w:ascii="Times New Roman" w:cs="Times New Roman" w:hAnsi="Times New Roman"/>
                <w:b w:val="false"/>
                <w:bCs w:val="false"/>
                <w:sz w:val="26"/>
                <w:szCs w:val="26"/>
              </w:rPr>
              <w:t>«Никифоровская сош№1 им.Героя  РФ А.С.Досягаева»</w:t>
            </w:r>
          </w:p>
        </w:tc>
        <w:tc>
          <w:tcPr>
            <w:tcW w:type="dxa" w:w="3294"/>
            <w:tcBorders>
              <w:top w:val="nil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spacing w:after="0" w:before="0" w:line="200" w:lineRule="atLeast"/>
              <w:contextualSpacing w:val="false"/>
              <w:jc w:val="center"/>
              <w:rPr>
                <w:rFonts w:ascii="Times New Roman" w:hAnsi="Times New Roman"/>
                <w:b w:val="false"/>
                <w:bCs w:val="false"/>
                <w:sz w:val="26"/>
                <w:szCs w:val="26"/>
              </w:rPr>
            </w:pPr>
            <w:r>
              <w:rPr>
                <w:rFonts w:ascii="Times New Roman" w:hAnsi="Times New Roman"/>
                <w:b w:val="false"/>
                <w:bCs w:val="false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sz w:val="26"/>
                <w:szCs w:val="26"/>
              </w:rPr>
              <w:t>Тамбовская обл. Никифоровский р.</w:t>
            </w:r>
          </w:p>
          <w:p>
            <w:pPr>
              <w:pStyle w:val="style0"/>
              <w:spacing w:after="0" w:before="0" w:line="200" w:lineRule="atLeast"/>
              <w:contextualSpacing w:val="false"/>
              <w:jc w:val="center"/>
              <w:rPr>
                <w:rFonts w:ascii="Times New Roman" w:hAnsi="Times New Roman"/>
                <w:b w:val="false"/>
                <w:bCs w:val="false"/>
                <w:sz w:val="26"/>
                <w:szCs w:val="26"/>
              </w:rPr>
            </w:pPr>
            <w:r>
              <w:rPr>
                <w:rFonts w:ascii="Times New Roman" w:hAnsi="Times New Roman"/>
                <w:b w:val="false"/>
                <w:bCs w:val="false"/>
                <w:sz w:val="26"/>
                <w:szCs w:val="26"/>
              </w:rPr>
              <w:t>с.Сабуро- Покровское</w:t>
            </w:r>
          </w:p>
          <w:p>
            <w:pPr>
              <w:pStyle w:val="style0"/>
              <w:spacing w:after="0" w:before="0" w:line="200" w:lineRule="atLeast"/>
              <w:contextualSpacing w:val="false"/>
              <w:jc w:val="center"/>
              <w:rPr>
                <w:rFonts w:ascii="Times New Roman" w:cs="Times New Roman" w:hAnsi="Times New Roman"/>
                <w:b w:val="false"/>
                <w:bCs w:val="false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 w:val="false"/>
                <w:bCs w:val="false"/>
                <w:sz w:val="26"/>
                <w:szCs w:val="26"/>
              </w:rPr>
              <w:t>ул.Красная, д.51А</w:t>
            </w:r>
          </w:p>
        </w:tc>
        <w:tc>
          <w:tcPr>
            <w:tcW w:type="dxa" w:w="2648"/>
            <w:tcBorders>
              <w:top w:val="nil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spacing w:after="0" w:before="0" w:line="200" w:lineRule="atLeast"/>
              <w:contextualSpacing w:val="false"/>
              <w:jc w:val="center"/>
              <w:rPr>
                <w:rFonts w:ascii="Times New Roman" w:cs="Times New Roman" w:hAnsi="Times New Roman"/>
                <w:b w:val="false"/>
                <w:bCs w:val="false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 w:val="false"/>
                <w:bCs w:val="false"/>
                <w:sz w:val="26"/>
                <w:szCs w:val="26"/>
              </w:rPr>
              <w:t>Фофонова О.И.</w:t>
            </w:r>
          </w:p>
        </w:tc>
      </w:tr>
      <w:tr>
        <w:trPr>
          <w:cantSplit w:val="false"/>
        </w:trPr>
        <w:tc>
          <w:tcPr>
            <w:tcW w:type="dxa" w:w="3412"/>
            <w:tcBorders>
              <w:top w:val="nil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25"/>
              <w:spacing w:after="0" w:before="0" w:line="200" w:lineRule="atLeast"/>
              <w:contextualSpacing w:val="false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Муниципальное бюджетное общеобразовательное учреждение </w:t>
            </w:r>
          </w:p>
          <w:p>
            <w:pPr>
              <w:pStyle w:val="style25"/>
              <w:spacing w:after="0" w:before="0" w:line="200" w:lineRule="atLeast"/>
              <w:contextualSpacing w:val="false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"Никифоровская средняя общеобразовательная школа №2"</w:t>
            </w:r>
          </w:p>
        </w:tc>
        <w:tc>
          <w:tcPr>
            <w:tcW w:type="dxa" w:w="3294"/>
            <w:tcBorders>
              <w:top w:val="nil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spacing w:after="0" w:before="0" w:line="200" w:lineRule="atLeast"/>
              <w:contextualSpacing w:val="false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393000</w:t>
            </w:r>
          </w:p>
          <w:p>
            <w:pPr>
              <w:pStyle w:val="style0"/>
              <w:spacing w:after="0" w:before="0" w:line="200" w:lineRule="atLeast"/>
              <w:contextualSpacing w:val="false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Тамбовская обл. Никифоровский р.</w:t>
            </w:r>
          </w:p>
          <w:p>
            <w:pPr>
              <w:pStyle w:val="style0"/>
              <w:spacing w:after="0" w:before="0" w:line="200" w:lineRule="atLeast"/>
              <w:contextualSpacing w:val="false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р.п.Дмитриевка, ул.Победы, д.10 (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юр.адрес)</w:t>
            </w:r>
          </w:p>
        </w:tc>
        <w:tc>
          <w:tcPr>
            <w:tcW w:type="dxa" w:w="2648"/>
            <w:tcBorders>
              <w:top w:val="nil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spacing w:after="0" w:before="0" w:line="200" w:lineRule="atLeast"/>
              <w:contextualSpacing w:val="false"/>
              <w:jc w:val="center"/>
              <w:rPr>
                <w:rFonts w:ascii="Times New Roman" w:cs="Times New Roman" w:hAnsi="Times New Roman"/>
                <w:b w:val="false"/>
                <w:bCs w:val="false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 w:val="false"/>
                <w:bCs w:val="false"/>
                <w:sz w:val="26"/>
                <w:szCs w:val="26"/>
              </w:rPr>
              <w:t>Погребнева Г.А.</w:t>
            </w:r>
          </w:p>
        </w:tc>
      </w:tr>
      <w:tr>
        <w:trPr>
          <w:cantSplit w:val="false"/>
        </w:trPr>
        <w:tc>
          <w:tcPr>
            <w:tcW w:type="dxa" w:w="3412"/>
            <w:tcBorders>
              <w:top w:val="nil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25"/>
              <w:spacing w:after="0" w:before="0" w:line="200" w:lineRule="atLeast"/>
              <w:contextualSpacing w:val="false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Голицинский филиал </w:t>
            </w:r>
            <w:bookmarkStart w:id="0" w:name="__DdeLink__742_1485155346"/>
            <w:r>
              <w:rPr>
                <w:rFonts w:ascii="Times New Roman" w:hAnsi="Times New Roman"/>
                <w:sz w:val="26"/>
                <w:szCs w:val="26"/>
              </w:rPr>
              <w:t>муниципального бюджетного общеобразовательного учреждения «Никифоровская средняя общеобразовательная школа №2</w:t>
            </w:r>
            <w:bookmarkEnd w:id="0"/>
            <w:r>
              <w:rPr>
                <w:rFonts w:ascii="Times New Roman" w:hAnsi="Times New Roman"/>
                <w:sz w:val="26"/>
                <w:szCs w:val="26"/>
              </w:rPr>
              <w:t xml:space="preserve">» </w:t>
            </w:r>
          </w:p>
        </w:tc>
        <w:tc>
          <w:tcPr>
            <w:tcW w:type="dxa" w:w="3294"/>
            <w:tcBorders>
              <w:top w:val="nil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spacing w:after="0" w:before="0" w:line="200" w:lineRule="atLeast"/>
              <w:contextualSpacing w:val="false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393015</w:t>
            </w:r>
          </w:p>
          <w:p>
            <w:pPr>
              <w:pStyle w:val="style0"/>
              <w:spacing w:after="0" w:before="0" w:line="200" w:lineRule="atLeast"/>
              <w:contextualSpacing w:val="false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Тамбовская обл.</w:t>
            </w:r>
          </w:p>
          <w:p>
            <w:pPr>
              <w:pStyle w:val="style0"/>
              <w:spacing w:after="0" w:before="0" w:line="200" w:lineRule="atLeast"/>
              <w:contextualSpacing w:val="false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Никифоровский р. с.Голицино, улМолодёжная,37А</w:t>
            </w:r>
          </w:p>
        </w:tc>
        <w:tc>
          <w:tcPr>
            <w:tcW w:type="dxa" w:w="2648"/>
            <w:tcBorders>
              <w:top w:val="nil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spacing w:after="0" w:before="0" w:line="200" w:lineRule="atLeast"/>
              <w:contextualSpacing w:val="false"/>
              <w:jc w:val="center"/>
              <w:rPr>
                <w:rFonts w:ascii="Times New Roman" w:cs="Times New Roman" w:hAnsi="Times New Roman"/>
                <w:b w:val="false"/>
                <w:bCs w:val="false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 w:val="false"/>
                <w:bCs w:val="false"/>
                <w:sz w:val="26"/>
                <w:szCs w:val="26"/>
              </w:rPr>
              <w:t>Кумицкая Л.Н.</w:t>
            </w:r>
          </w:p>
        </w:tc>
      </w:tr>
      <w:tr>
        <w:trPr>
          <w:cantSplit w:val="false"/>
        </w:trPr>
        <w:tc>
          <w:tcPr>
            <w:tcW w:type="dxa" w:w="3412"/>
            <w:tcBorders>
              <w:top w:val="nil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25"/>
              <w:spacing w:after="0" w:before="0" w:line="200" w:lineRule="atLeast"/>
              <w:contextualSpacing w:val="false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Юрловский филиал муниципального бюджетного общеобразовательного учреждения «Никифоровская средняя общеобразовательная школа №2» </w:t>
            </w:r>
          </w:p>
        </w:tc>
        <w:tc>
          <w:tcPr>
            <w:tcW w:type="dxa" w:w="3294"/>
            <w:tcBorders>
              <w:top w:val="nil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spacing w:after="0" w:before="0" w:line="200" w:lineRule="atLeast"/>
              <w:contextualSpacing w:val="false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393011</w:t>
            </w:r>
          </w:p>
          <w:p>
            <w:pPr>
              <w:pStyle w:val="style0"/>
              <w:spacing w:after="0" w:before="0" w:line="200" w:lineRule="atLeast"/>
              <w:contextualSpacing w:val="false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Тамбовская обл. Никифоровский р.</w:t>
            </w:r>
          </w:p>
          <w:p>
            <w:pPr>
              <w:pStyle w:val="style0"/>
              <w:spacing w:after="0" w:before="0" w:line="200" w:lineRule="atLeast"/>
              <w:contextualSpacing w:val="false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с.Юрловка, ул.Советов, 8 А</w:t>
            </w:r>
          </w:p>
        </w:tc>
        <w:tc>
          <w:tcPr>
            <w:tcW w:type="dxa" w:w="2648"/>
            <w:tcBorders>
              <w:top w:val="nil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spacing w:after="0" w:before="0" w:line="200" w:lineRule="atLeast"/>
              <w:contextualSpacing w:val="false"/>
              <w:jc w:val="center"/>
              <w:rPr>
                <w:rFonts w:ascii="Times New Roman" w:cs="Times New Roman" w:hAnsi="Times New Roman"/>
                <w:b w:val="false"/>
                <w:bCs w:val="false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 w:val="false"/>
                <w:bCs w:val="false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b w:val="false"/>
                <w:bCs w:val="false"/>
                <w:sz w:val="26"/>
                <w:szCs w:val="26"/>
              </w:rPr>
              <w:t>Бреева Л.А.</w:t>
            </w:r>
          </w:p>
        </w:tc>
      </w:tr>
      <w:tr>
        <w:trPr>
          <w:trHeight w:hRule="atLeast" w:val="400"/>
          <w:cantSplit w:val="false"/>
        </w:trPr>
        <w:tc>
          <w:tcPr>
            <w:tcW w:type="dxa" w:w="3412"/>
            <w:tcBorders>
              <w:top w:val="nil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25"/>
              <w:spacing w:after="0" w:before="0" w:line="200" w:lineRule="atLeast"/>
              <w:contextualSpacing w:val="false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Озёрский филиал муниципального бюджетного общеобразовательного учреждения «Никифоровская средняя общеобразовательная школа №2» </w:t>
            </w:r>
          </w:p>
        </w:tc>
        <w:tc>
          <w:tcPr>
            <w:tcW w:type="dxa" w:w="3294"/>
            <w:tcBorders>
              <w:top w:val="nil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spacing w:after="0" w:before="0" w:line="200" w:lineRule="atLeast"/>
              <w:contextualSpacing w:val="false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393033</w:t>
            </w:r>
          </w:p>
          <w:p>
            <w:pPr>
              <w:pStyle w:val="style0"/>
              <w:spacing w:after="0" w:before="0" w:line="200" w:lineRule="atLeast"/>
              <w:contextualSpacing w:val="false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Тамбовская обл. Никифоровский р. </w:t>
            </w:r>
          </w:p>
          <w:p>
            <w:pPr>
              <w:pStyle w:val="style0"/>
              <w:spacing w:after="0" w:before="0" w:line="200" w:lineRule="atLeast"/>
              <w:contextualSpacing w:val="false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с.Озёрки, ул.Центральная, 52</w:t>
            </w:r>
          </w:p>
        </w:tc>
        <w:tc>
          <w:tcPr>
            <w:tcW w:type="dxa" w:w="2648"/>
            <w:tcBorders>
              <w:top w:val="nil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spacing w:after="0" w:before="0" w:line="200" w:lineRule="atLeast"/>
              <w:contextualSpacing w:val="false"/>
              <w:jc w:val="center"/>
              <w:rPr>
                <w:rFonts w:ascii="Times New Roman" w:cs="Times New Roman" w:hAnsi="Times New Roman"/>
                <w:b w:val="false"/>
                <w:bCs w:val="false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 w:val="false"/>
                <w:bCs w:val="false"/>
                <w:sz w:val="26"/>
                <w:szCs w:val="26"/>
              </w:rPr>
              <w:t>Синявина М.В.</w:t>
            </w:r>
          </w:p>
        </w:tc>
      </w:tr>
      <w:tr>
        <w:trPr>
          <w:trHeight w:hRule="atLeast" w:val="400"/>
          <w:cantSplit w:val="false"/>
        </w:trPr>
        <w:tc>
          <w:tcPr>
            <w:tcW w:type="dxa" w:w="3412"/>
            <w:tcBorders>
              <w:top w:val="nil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25"/>
              <w:spacing w:after="0" w:before="0" w:line="200" w:lineRule="atLeast"/>
              <w:contextualSpacing w:val="false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Старинский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филиал муниципального бюджетного общеобразовательного учреждения «Никифоровская средняя общеобразовательная школа №2» </w:t>
            </w:r>
          </w:p>
        </w:tc>
        <w:tc>
          <w:tcPr>
            <w:tcW w:type="dxa" w:w="3294"/>
            <w:tcBorders>
              <w:top w:val="nil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spacing w:after="0" w:before="0" w:line="200" w:lineRule="atLeast"/>
              <w:contextualSpacing w:val="false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3930</w:t>
            </w: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  <w:p>
            <w:pPr>
              <w:pStyle w:val="style0"/>
              <w:spacing w:after="0" w:before="0" w:line="200" w:lineRule="atLeast"/>
              <w:contextualSpacing w:val="false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Тамбовская обл. Никифоровский р. </w:t>
            </w:r>
          </w:p>
          <w:p>
            <w:pPr>
              <w:pStyle w:val="style0"/>
              <w:spacing w:after="0" w:before="0" w:line="200" w:lineRule="atLeast"/>
              <w:contextualSpacing w:val="false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с. </w:t>
            </w:r>
            <w:r>
              <w:rPr>
                <w:rFonts w:ascii="Times New Roman" w:hAnsi="Times New Roman"/>
                <w:sz w:val="26"/>
                <w:szCs w:val="26"/>
              </w:rPr>
              <w:t>В.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Старинка </w:t>
            </w:r>
          </w:p>
        </w:tc>
        <w:tc>
          <w:tcPr>
            <w:tcW w:type="dxa" w:w="2648"/>
            <w:tcBorders>
              <w:top w:val="nil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spacing w:after="0" w:before="0" w:line="200" w:lineRule="atLeast"/>
              <w:contextualSpacing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Царева Н.А.</w:t>
            </w:r>
          </w:p>
        </w:tc>
      </w:tr>
    </w:tbl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b/>
          <w:sz w:val="28"/>
          <w:szCs w:val="28"/>
        </w:rPr>
      </w:pPr>
      <w:r>
        <w:rPr>
          <w:rFonts w:ascii="PT Astra Serif" w:cs="Times New Roman" w:hAnsi="PT Astra Serif"/>
          <w:b/>
          <w:sz w:val="28"/>
          <w:szCs w:val="28"/>
        </w:rPr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  <w:t>2.2.</w:t>
      </w:r>
      <w:r>
        <w:rPr>
          <w:rFonts w:ascii="PT Astra Serif" w:cs="Times New Roman" w:hAnsi="PT Astra Serif"/>
          <w:b/>
          <w:sz w:val="28"/>
          <w:szCs w:val="28"/>
        </w:rPr>
        <w:t> </w:t>
      </w:r>
      <w:r>
        <w:rPr>
          <w:rFonts w:ascii="PT Astra Serif" w:cs="Times New Roman" w:hAnsi="PT Astra Serif"/>
          <w:sz w:val="28"/>
          <w:szCs w:val="28"/>
        </w:rPr>
        <w:t xml:space="preserve">Пункты проведения олимпиады должны быть оснащены местами, оборудованными для участников олимпиады в соответствии с Постановлением Главного государственного санитарного врача Российской Федерации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от 28.09.2020 № 28., требованиями муниципальных предметно-методических комиссий к проведению школьного этапа олимпиады, требованиями к проведению школьного этапа олимпиады в </w:t>
      </w:r>
      <w:r>
        <w:rPr>
          <w:rFonts w:ascii="Times New Roman" w:cs="Times New Roman" w:hAnsi="Times New Roman"/>
          <w:sz w:val="28"/>
          <w:szCs w:val="28"/>
        </w:rPr>
        <w:t>202</w:t>
      </w:r>
      <w:r>
        <w:rPr>
          <w:rFonts w:ascii="Times New Roman" w:cs="Times New Roman" w:hAnsi="Times New Roman"/>
          <w:sz w:val="28"/>
          <w:szCs w:val="28"/>
        </w:rPr>
        <w:t>4</w:t>
      </w:r>
      <w:r>
        <w:rPr>
          <w:rFonts w:ascii="Times New Roman" w:cs="Times New Roman" w:hAnsi="Times New Roman"/>
          <w:sz w:val="28"/>
          <w:szCs w:val="28"/>
        </w:rPr>
        <w:t>/2</w:t>
      </w:r>
      <w:r>
        <w:rPr>
          <w:rFonts w:ascii="Times New Roman" w:cs="Times New Roman" w:hAnsi="Times New Roman"/>
          <w:sz w:val="28"/>
          <w:szCs w:val="28"/>
        </w:rPr>
        <w:t>5</w:t>
      </w:r>
      <w:r>
        <w:rPr>
          <w:rFonts w:ascii="PT Astra Serif" w:cs="Times New Roman" w:hAnsi="PT Astra Serif"/>
          <w:sz w:val="28"/>
          <w:szCs w:val="28"/>
        </w:rPr>
        <w:t xml:space="preserve"> учебном году на технологической платформе «Сириус.курсы», а также в соответствии с рекомендациями Роспотребнадзора на момент проведения олимпиадных туров.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  <w:t xml:space="preserve">2.3. Школьный этап олимпиады по шести общеобразовательным предметам: математике, физике, химии, астрономии, информатике, биологии </w:t>
      </w:r>
      <w:r>
        <w:rPr>
          <w:rFonts w:ascii="PT Astra Serif" w:cs="Times New Roman" w:hAnsi="PT Astra Serif"/>
          <w:b/>
          <w:sz w:val="28"/>
          <w:szCs w:val="28"/>
        </w:rPr>
        <w:t>проводится в общеобразовательных организациях с использованием информационно-коммуникационных технологий, а именно - технологической платформы «Сириус.курсы»</w:t>
      </w:r>
      <w:r>
        <w:rPr>
          <w:rFonts w:ascii="PT Astra Serif" w:cs="Times New Roman" w:hAnsi="PT Astra Serif"/>
          <w:sz w:val="28"/>
          <w:szCs w:val="28"/>
        </w:rPr>
        <w:t xml:space="preserve"> в соответствии </w:t>
      </w:r>
      <w:r>
        <w:rPr>
          <w:rFonts w:ascii="PT Astra Serif" w:cs="Times New Roman" w:hAnsi="PT Astra Serif"/>
          <w:b/>
          <w:sz w:val="28"/>
          <w:szCs w:val="28"/>
          <w:u w:val="single"/>
        </w:rPr>
        <w:t>с графиком и расписанием Организатора</w:t>
      </w:r>
      <w:r>
        <w:rPr>
          <w:rFonts w:ascii="PT Astra Serif" w:cs="Times New Roman" w:hAnsi="PT Astra Serif"/>
          <w:b/>
          <w:sz w:val="28"/>
          <w:szCs w:val="28"/>
        </w:rPr>
        <w:t xml:space="preserve"> </w:t>
      </w:r>
      <w:r>
        <w:rPr>
          <w:rFonts w:ascii="PT Astra Serif" w:cs="Times New Roman" w:hAnsi="PT Astra Serif"/>
          <w:sz w:val="28"/>
          <w:szCs w:val="28"/>
        </w:rPr>
        <w:t>школьного этапа олимпиады. По другим общеобразовательным предметам олимпиада проводится                                            в</w:t>
      </w:r>
      <w:r>
        <w:rPr>
          <w:rFonts w:ascii="PT Astra Serif" w:cs="Times New Roman" w:hAnsi="PT Astra Serif"/>
          <w:b/>
          <w:sz w:val="28"/>
          <w:szCs w:val="28"/>
        </w:rPr>
        <w:t xml:space="preserve"> </w:t>
      </w:r>
      <w:r>
        <w:rPr>
          <w:rFonts w:ascii="PT Astra Serif" w:cs="Times New Roman" w:hAnsi="PT Astra Serif"/>
          <w:sz w:val="28"/>
          <w:szCs w:val="28"/>
        </w:rPr>
        <w:t xml:space="preserve">общеобразовательных организациях без использования участниками олимпиады информационно-коммуникационных технологий. 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b/>
          <w:sz w:val="28"/>
          <w:szCs w:val="28"/>
          <w:u w:val="single"/>
        </w:rPr>
      </w:pPr>
      <w:r>
        <w:rPr>
          <w:rFonts w:ascii="PT Astra Serif" w:cs="Times New Roman" w:hAnsi="PT Astra Serif"/>
          <w:sz w:val="28"/>
          <w:szCs w:val="28"/>
        </w:rPr>
        <w:t>2.4.</w:t>
      </w:r>
      <w:r>
        <w:rPr>
          <w:rFonts w:ascii="PT Astra Serif" w:cs="Times New Roman" w:hAnsi="PT Astra Serif"/>
          <w:b/>
          <w:sz w:val="28"/>
          <w:szCs w:val="28"/>
        </w:rPr>
        <w:t> </w:t>
      </w:r>
      <w:r>
        <w:rPr>
          <w:rFonts w:ascii="PT Astra Serif" w:cs="Times New Roman" w:hAnsi="PT Astra Serif"/>
          <w:sz w:val="28"/>
          <w:szCs w:val="28"/>
        </w:rPr>
        <w:t xml:space="preserve">Организатор определяет механизм передачи заданий, бланков ответов, критериев и методик оценивания олимпиадных работ для работы жюри. Необходимо осуществлять передачу комплектов олимпиадных заданий в электронном (зашифрованном) виде, либо распечатанном виде в закрытых пакетах (конвертах) в день проведения олимпиады </w:t>
      </w:r>
      <w:r>
        <w:rPr>
          <w:rFonts w:ascii="PT Astra Serif" w:cs="Times New Roman" w:hAnsi="PT Astra Serif"/>
          <w:b/>
          <w:sz w:val="28"/>
          <w:szCs w:val="28"/>
          <w:u w:val="single"/>
        </w:rPr>
        <w:t xml:space="preserve">не ранее чем за 1,5 часа до начала ее проведения. 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b/>
          <w:sz w:val="28"/>
          <w:szCs w:val="28"/>
          <w:u w:val="single"/>
        </w:rPr>
      </w:pPr>
      <w:r>
        <w:rPr>
          <w:rFonts w:ascii="PT Astra Serif" w:cs="Times New Roman" w:hAnsi="PT Astra Serif"/>
          <w:b/>
          <w:sz w:val="28"/>
          <w:szCs w:val="28"/>
          <w:u w:val="single"/>
        </w:rPr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  <w:t>2.5.</w:t>
      </w:r>
      <w:r>
        <w:rPr>
          <w:rFonts w:ascii="PT Astra Serif" w:cs="Times New Roman" w:hAnsi="PT Astra Serif"/>
          <w:b/>
          <w:sz w:val="28"/>
          <w:szCs w:val="28"/>
        </w:rPr>
        <w:t> </w:t>
      </w:r>
      <w:r>
        <w:rPr>
          <w:rFonts w:ascii="PT Astra Serif" w:cs="Times New Roman" w:hAnsi="PT Astra Serif"/>
          <w:sz w:val="28"/>
          <w:szCs w:val="28"/>
        </w:rPr>
        <w:t xml:space="preserve">Лицо, получившее олимпиадные материалы несет персональную ответственность за информационную безопасность и подписывает соглашение о неразглашении конфиденциальной информации. 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  <w:t>2.6.</w:t>
      </w:r>
      <w:r>
        <w:rPr>
          <w:rFonts w:ascii="PT Astra Serif" w:cs="Times New Roman" w:hAnsi="PT Astra Serif"/>
          <w:b/>
          <w:sz w:val="28"/>
          <w:szCs w:val="28"/>
        </w:rPr>
        <w:t> </w:t>
      </w:r>
      <w:r>
        <w:rPr>
          <w:rFonts w:ascii="PT Astra Serif" w:cs="Times New Roman" w:hAnsi="PT Astra Serif"/>
          <w:sz w:val="28"/>
          <w:szCs w:val="28"/>
        </w:rPr>
        <w:t xml:space="preserve">Для организации и проведения школьного этапа олимпиады в пунктах проведения олимпиады обязаны присутствовать и осуществлять контроль члены оргкомитета школьного этапа олимпиады и лица, ответственные за проведение школьного этапа олимпиады в пункте проведения олимпиады. 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  <w:t xml:space="preserve">В день проведения олимпиады по общеобразовательным предметам: русскому языку, иностранным языкам, экологии, географии, литературе, истории, обществознанию, экономике, праву, искусству (мировой художественной культуре), физической культуре, технологии, основам безопасности жизнедеятельности </w:t>
      </w:r>
      <w:r>
        <w:rPr>
          <w:rFonts w:ascii="PT Astra Serif" w:cs="Times New Roman" w:hAnsi="PT Astra Serif"/>
          <w:b/>
          <w:sz w:val="28"/>
          <w:szCs w:val="28"/>
          <w:u w:val="single"/>
        </w:rPr>
        <w:t>необходимо выделить аудитории с необходимыми канцелярскими принадлежностями, оборудованием, указанными в требованиях к проведению школьного этапа олимпиады</w:t>
      </w:r>
      <w:r>
        <w:rPr>
          <w:rFonts w:ascii="PT Astra Serif" w:cs="Times New Roman" w:hAnsi="PT Astra Serif"/>
          <w:sz w:val="28"/>
          <w:szCs w:val="28"/>
        </w:rPr>
        <w:t>.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  <w:t>В день проведения школьного этапа олимпиады по шести общеобразовательным предметам: математике, физике, химии, астрономии, информатике, биологии необходимо выделить: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b/>
          <w:sz w:val="28"/>
          <w:szCs w:val="28"/>
          <w:u w:val="single"/>
        </w:rPr>
      </w:pPr>
      <w:r>
        <w:rPr>
          <w:rFonts w:ascii="PT Astra Serif" w:cs="Times New Roman" w:hAnsi="PT Astra Serif"/>
          <w:b/>
          <w:sz w:val="28"/>
          <w:szCs w:val="28"/>
          <w:u w:val="single"/>
        </w:rPr>
        <w:t>аудитории с Интернетом, подключенным по технологии беспроводной локальной сети;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b/>
          <w:sz w:val="28"/>
          <w:szCs w:val="28"/>
          <w:u w:val="single"/>
        </w:rPr>
      </w:pPr>
      <w:r>
        <w:rPr>
          <w:rFonts w:ascii="PT Astra Serif" w:cs="Times New Roman" w:hAnsi="PT Astra Serif"/>
          <w:b/>
          <w:sz w:val="28"/>
          <w:szCs w:val="28"/>
          <w:u w:val="single"/>
        </w:rPr>
        <w:t>компьютерную технику (ноутбук, компьютер, планшет) на каждого участника для участия в олимпиаде;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b/>
          <w:sz w:val="28"/>
          <w:szCs w:val="28"/>
          <w:u w:val="single"/>
        </w:rPr>
      </w:pPr>
      <w:r>
        <w:rPr>
          <w:rFonts w:ascii="PT Astra Serif" w:cs="Times New Roman" w:hAnsi="PT Astra Serif"/>
          <w:b/>
          <w:sz w:val="28"/>
          <w:szCs w:val="28"/>
          <w:u w:val="single"/>
        </w:rPr>
        <w:t xml:space="preserve">черновики, письменные принадлежности, оборудование в соответствии с требованиями к проведению школьного этапа олимпиады по соответствующим общеобразовательным предметам. 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  <w:t xml:space="preserve">В случае отсутствия необходимого количества компьютерной техники для проведения школьного этапа олимпиады по данным общеобразовательным предметам, следует предусмотреть возможность использования участниками олимпиады собственной техники (ноутбук, планшет, смартфон). 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b/>
          <w:sz w:val="28"/>
          <w:szCs w:val="28"/>
          <w:u w:val="single"/>
        </w:rPr>
      </w:pPr>
      <w:r>
        <w:rPr>
          <w:rFonts w:ascii="PT Astra Serif" w:cs="Times New Roman" w:hAnsi="PT Astra Serif"/>
          <w:b/>
          <w:sz w:val="28"/>
          <w:szCs w:val="28"/>
          <w:u w:val="single"/>
        </w:rPr>
        <w:t xml:space="preserve">Школьный координатор за 10 минут до начала проведения олимпиады передает логин и пароль для входа в систему олимпиады по электронному адресу, номеру телефона, электронной почте. 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b/>
          <w:sz w:val="28"/>
          <w:szCs w:val="28"/>
          <w:u w:val="single"/>
        </w:rPr>
      </w:pPr>
      <w:r>
        <w:rPr>
          <w:rFonts w:ascii="PT Astra Serif" w:cs="Times New Roman" w:hAnsi="PT Astra Serif"/>
          <w:b/>
          <w:sz w:val="28"/>
          <w:szCs w:val="28"/>
          <w:u w:val="single"/>
        </w:rPr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eastAsia="Times New Roman" w:hAnsi="PT Astra Serif"/>
          <w:sz w:val="28"/>
          <w:szCs w:val="28"/>
          <w:lang w:eastAsia="ru-RU"/>
        </w:rPr>
      </w:pPr>
      <w:r>
        <w:rPr>
          <w:rFonts w:ascii="PT Astra Serif" w:cs="Times New Roman" w:eastAsia="Times New Roman" w:hAnsi="PT Astra Serif"/>
          <w:sz w:val="28"/>
          <w:szCs w:val="28"/>
          <w:lang w:eastAsia="ru-RU"/>
        </w:rPr>
        <w:t>2.7. При продолжительности олимпиады от 4 часов и более обучающиеся обеспечиваются питанием. Питьевой режим обеспечивается независимо от продолжительности олимпиады.</w:t>
      </w:r>
    </w:p>
    <w:p>
      <w:pPr>
        <w:pStyle w:val="style23"/>
        <w:spacing w:after="0" w:before="0" w:line="200" w:lineRule="atLeast"/>
        <w:ind w:firstLine="709" w:left="0" w:right="0"/>
        <w:contextualSpacing w:val="false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b/>
          <w:sz w:val="28"/>
          <w:szCs w:val="28"/>
          <w:u w:val="single"/>
        </w:rPr>
      </w:pPr>
      <w:r>
        <w:rPr>
          <w:rFonts w:ascii="PT Astra Serif" w:cs="Times New Roman" w:hAnsi="PT Astra Serif"/>
          <w:sz w:val="28"/>
          <w:szCs w:val="28"/>
        </w:rPr>
        <w:t>2.8.</w:t>
      </w:r>
      <w:r>
        <w:rPr>
          <w:rFonts w:ascii="PT Astra Serif" w:cs="Times New Roman" w:hAnsi="PT Astra Serif"/>
          <w:b/>
          <w:sz w:val="28"/>
          <w:szCs w:val="28"/>
        </w:rPr>
        <w:t xml:space="preserve"> </w:t>
      </w:r>
      <w:r>
        <w:rPr>
          <w:rFonts w:ascii="PT Astra Serif" w:cs="Times New Roman" w:hAnsi="PT Astra Serif"/>
          <w:b/>
          <w:sz w:val="28"/>
          <w:szCs w:val="28"/>
          <w:u w:val="single"/>
        </w:rPr>
        <w:t>Члены оргкомитета школьного этапа олимпиады: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  <w:t>обеспечивают сбор и хранение заявлений от родителей (законных представителей) обучающихся, заявивших о своем участии в олимпиаде, о согласии на обработку персональных данных и публикацию результатов в информационно-телекоммуникационной сети «Интернет»;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  <w:t>информируют участников о продолжительности и начале выполнения олимпиадных заданий, правилах оформления выполненных олимпиадных работ, основаниях для удаления с олимпиады, времени и месте ознакомления с результатами олимпиады, процедурах анализа заданий олимпиады и их решений, показа выполненных олимпиадных работ, порядке подачи и рассмотрения апелляций о несогласии с выставленными баллами, в том числе с использованием информационных стендов на площадках проведения олимпиады;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  <w:t>обеспечивают выполнение требований к материально-техническому оснащению олимпиады по каждому общеобразовательному предмету;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  <w:t>проводят регистрацию участников в день проведения олимпиады по каждому общеобразовательному предмету;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  <w:t>обеспечивают тиражирование материалов в день проведения олимпиады;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  <w:t>назначают организаторов в аудитории проведения олимпиады по каждому общеобразовательному предмету;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  <w:t>обеспечивают контроль соблюдения выполнения участниками требований Порядка, организационно-технологической модели и иных распорядительных актов;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  <w:t>осуществляют кодирование (обезличивание) работ участников олимпиады;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  <w:t xml:space="preserve"> </w:t>
      </w:r>
      <w:r>
        <w:rPr>
          <w:rFonts w:ascii="PT Astra Serif" w:cs="Times New Roman" w:hAnsi="PT Astra Serif"/>
          <w:sz w:val="28"/>
          <w:szCs w:val="28"/>
        </w:rPr>
        <w:t>обеспечивают своевременную (в тот же день) передачу обезличенных работ членам жюри для проверки;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  <w:t>осуществляют декодирование работ участников школьного этапа олимпиады;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  <w:t xml:space="preserve"> </w:t>
      </w:r>
      <w:r>
        <w:rPr>
          <w:rFonts w:ascii="PT Astra Serif" w:cs="Times New Roman" w:hAnsi="PT Astra Serif"/>
          <w:sz w:val="28"/>
          <w:szCs w:val="28"/>
        </w:rPr>
        <w:t>осуществляют подготовку и внесение данных в протокол предварительных результатов;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  <w:t>информируют участников о результатах этапа не позднее                                     7 календарных дней после окончания испытаний;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  <w:t>информируют участников о дате, времени и месте проведения процедур анализа выполненных олимпиадных заданий и их решений, показа работ и апелляции по каждому общеобразовательному предмету;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  <w:t>организуют проведение процедур анализа и показа выполненных олимпиадных заданий для участников олимпиады не позднее 10 календарных дней после окончания испытаний;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  <w:t xml:space="preserve"> </w:t>
      </w:r>
      <w:r>
        <w:rPr>
          <w:rFonts w:ascii="PT Astra Serif" w:cs="Times New Roman" w:hAnsi="PT Astra Serif"/>
          <w:sz w:val="28"/>
          <w:szCs w:val="28"/>
        </w:rPr>
        <w:t>принимают заявления на апелляцию от участников олимпиады;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  <w:t>организуют проведение апелляций не позднее 10 календарных дней после окончания испытаний по общеобразовательному предмету;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  <w:t>формируют итоговый протокол результатов по каждому общеобразовательному предмету, и передают протокол итоговых результатов школьного этапа олимпиады Организатору в соответствии с установленными сроками.</w:t>
      </w:r>
    </w:p>
    <w:p>
      <w:pPr>
        <w:pStyle w:val="style23"/>
        <w:spacing w:after="0" w:before="0" w:line="200" w:lineRule="atLeast"/>
        <w:ind w:firstLine="709" w:left="0" w:right="0"/>
        <w:contextualSpacing w:val="false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b/>
          <w:sz w:val="28"/>
          <w:szCs w:val="28"/>
          <w:u w:val="single"/>
        </w:rPr>
      </w:pPr>
      <w:r>
        <w:rPr>
          <w:rFonts w:ascii="PT Astra Serif" w:cs="Times New Roman" w:hAnsi="PT Astra Serif"/>
          <w:sz w:val="28"/>
          <w:szCs w:val="28"/>
        </w:rPr>
        <w:t>2.9.</w:t>
      </w:r>
      <w:r>
        <w:rPr>
          <w:rFonts w:ascii="PT Astra Serif" w:cs="Times New Roman" w:hAnsi="PT Astra Serif"/>
          <w:b/>
          <w:sz w:val="28"/>
          <w:szCs w:val="28"/>
        </w:rPr>
        <w:t xml:space="preserve"> </w:t>
      </w:r>
      <w:r>
        <w:rPr>
          <w:rFonts w:ascii="PT Astra Serif" w:cs="Times New Roman" w:hAnsi="PT Astra Serif"/>
          <w:b/>
          <w:sz w:val="28"/>
          <w:szCs w:val="28"/>
          <w:u w:val="single"/>
        </w:rPr>
        <w:t>Во время проведения олимпиады участникам запрещается: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  <w:t xml:space="preserve"> </w:t>
      </w:r>
      <w:r>
        <w:rPr>
          <w:rFonts w:ascii="PT Astra Serif" w:cs="Times New Roman" w:hAnsi="PT Astra Serif"/>
          <w:sz w:val="28"/>
          <w:szCs w:val="28"/>
        </w:rPr>
        <w:t>общаться друг с другом, свободно перемещаться по локации (аудитории, залу, участку местности), меняться местами;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  <w:t>обмениваться любыми материалами и предметами, использовать справочные материалы, средства связи и электронно-вычислительную технику, если иное не предусмотрено в требованиях к проведению олимпиады по данному общеобразовательному предмету;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  <w:t>покидать локацию без разрешения организаторов или членов оргкомитета площадки проведения олимпиады.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  <w:t>2.10. В случае нарушения установленных правил, участники олимпиады удаляются из аудитории, их работа аннулируется. В отношении удаленных участников составляется акт, который подписывается Организатором в аудитории и членами оргкомитета.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  <w:t>2.11. Опоздание участников олимпиады к началу ее проведения, выход из аудитории участников по уважительной причине не дают им права на продление времени олимпиадного тура.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  <w:t>2.12. Во время выполнения олимпиадных заданий участник олимпиады вправе покинуть локацию (аудиторию) только по уважительной причине. При этом запрещается выносить олимпиадные задания (бланки заданий), черновики и бланки ответов.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</w:r>
    </w:p>
    <w:p>
      <w:pPr>
        <w:pStyle w:val="style24"/>
        <w:shd w:fill="FFFFFF" w:val="clear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  <w:t xml:space="preserve">2.13. В каждой аудитории, где проводятся испытания, необходимо </w:t>
      </w:r>
      <w:r>
        <w:rPr>
          <w:rFonts w:ascii="PT Astra Serif" w:cs="Times New Roman" w:hAnsi="PT Astra Serif"/>
          <w:b/>
          <w:sz w:val="28"/>
          <w:szCs w:val="28"/>
          <w:u w:val="single"/>
        </w:rPr>
        <w:t xml:space="preserve">обеспечить наличие часов, </w:t>
      </w:r>
      <w:r>
        <w:rPr>
          <w:rFonts w:ascii="PT Astra Serif" w:hAnsi="PT Astra Serif"/>
          <w:b/>
          <w:sz w:val="28"/>
          <w:szCs w:val="28"/>
          <w:u w:val="single"/>
        </w:rPr>
        <w:t>видеозапись в режиме офлайн проведения Олимпиады во всех аудиториях.</w:t>
      </w:r>
      <w:r>
        <w:rPr>
          <w:rFonts w:ascii="PT Astra Serif" w:cs="Times New Roman" w:hAnsi="PT Astra Serif"/>
          <w:b/>
          <w:sz w:val="28"/>
          <w:szCs w:val="28"/>
        </w:rPr>
        <w:t xml:space="preserve"> </w:t>
      </w:r>
      <w:r>
        <w:rPr>
          <w:rFonts w:ascii="PT Astra Serif" w:cs="Times New Roman" w:hAnsi="PT Astra Serif"/>
          <w:sz w:val="28"/>
          <w:szCs w:val="28"/>
        </w:rPr>
        <w:t xml:space="preserve">Время начала и окончания соревновательного тура олимпиады фиксируется на информационном стенде (школьной доске). 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  <w:t xml:space="preserve">                 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b/>
          <w:sz w:val="28"/>
          <w:szCs w:val="28"/>
          <w:u w:val="single"/>
        </w:rPr>
      </w:pPr>
      <w:r>
        <w:rPr>
          <w:rFonts w:ascii="PT Astra Serif" w:cs="Times New Roman" w:hAnsi="PT Astra Serif"/>
          <w:sz w:val="28"/>
          <w:szCs w:val="28"/>
        </w:rPr>
        <w:t xml:space="preserve">2.14. На площадках проведения олимпиады вправе присутствовать представители Организатора олимпиады, оргкомитета и жюри олимпиады, технические специалисты (в случае необходимости), а </w:t>
      </w:r>
      <w:r>
        <w:rPr>
          <w:rFonts w:ascii="PT Astra Serif" w:cs="Times New Roman" w:hAnsi="PT Astra Serif"/>
          <w:b/>
          <w:sz w:val="28"/>
          <w:szCs w:val="28"/>
          <w:u w:val="single"/>
        </w:rPr>
        <w:t>также граждане, аккредитованные в качестве общественных наблюдателей</w:t>
      </w:r>
      <w:r>
        <w:rPr>
          <w:rFonts w:ascii="PT Astra Serif" w:cs="Times New Roman" w:hAnsi="PT Astra Serif"/>
          <w:b/>
          <w:sz w:val="28"/>
          <w:szCs w:val="28"/>
        </w:rPr>
        <w:t>.</w:t>
      </w:r>
      <w:r>
        <w:rPr>
          <w:rFonts w:ascii="PT Astra Serif" w:cs="Times New Roman" w:hAnsi="PT Astra Serif"/>
          <w:b/>
          <w:sz w:val="28"/>
          <w:szCs w:val="28"/>
          <w:u w:val="single"/>
        </w:rPr>
        <w:t xml:space="preserve">                                  </w:t>
      </w:r>
      <w:r>
        <w:rPr>
          <w:rFonts w:ascii="PT Astra Serif" w:cs="Times New Roman" w:hAnsi="PT Astra Serif"/>
          <w:sz w:val="28"/>
          <w:szCs w:val="28"/>
        </w:rPr>
        <w:t>По прибытии на площадку проведения общественным наблюдателям необходимо предъявить членам оргкомитета документы, подтверждающие их полномочия (удостоверение общественного наблюдателя, документ удостоверяющий личность).</w:t>
      </w:r>
      <w:r>
        <w:rPr>
          <w:rFonts w:ascii="PT Astra Serif" w:cs="Times New Roman" w:hAnsi="PT Astra Serif"/>
          <w:b/>
          <w:sz w:val="28"/>
          <w:szCs w:val="28"/>
          <w:u w:val="single"/>
        </w:rPr>
        <w:t xml:space="preserve"> паспорт</w:t>
      </w:r>
    </w:p>
    <w:p>
      <w:pPr>
        <w:pStyle w:val="style0"/>
        <w:spacing w:after="0" w:before="0" w:line="200" w:lineRule="atLeast"/>
        <w:ind w:firstLine="708" w:left="0" w:right="0"/>
        <w:contextualSpacing w:val="false"/>
        <w:jc w:val="both"/>
        <w:rPr>
          <w:rFonts w:ascii="PT Astra Serif" w:hAnsi="PT Astra Serif"/>
          <w:b/>
          <w:sz w:val="28"/>
          <w:szCs w:val="28"/>
          <w:u w:val="single"/>
          <w:shd w:fill="FFFFFF" w:val="clear"/>
        </w:rPr>
      </w:pPr>
      <w:r>
        <w:rPr>
          <w:rFonts w:ascii="PT Astra Serif" w:hAnsi="PT Astra Serif"/>
          <w:b/>
          <w:sz w:val="28"/>
          <w:szCs w:val="28"/>
          <w:u w:val="single"/>
          <w:shd w:fill="FFFFFF" w:val="clear"/>
        </w:rPr>
        <w:t xml:space="preserve">Во время проведения олимпиады в аудиториях </w:t>
      </w:r>
      <w:r>
        <w:rPr>
          <w:rFonts w:ascii="PT Astra Serif" w:cs="Times New Roman" w:hAnsi="PT Astra Serif"/>
          <w:b/>
          <w:sz w:val="28"/>
          <w:szCs w:val="28"/>
          <w:u w:val="single"/>
        </w:rPr>
        <w:t xml:space="preserve">представителям Организатора олимпиады, оргкомитета и жюри олимпиады, техническим специалистам, гражданам, аккредитованным в качестве общественных наблюдателей, </w:t>
      </w:r>
      <w:r>
        <w:rPr>
          <w:rFonts w:ascii="PT Astra Serif" w:hAnsi="PT Astra Serif"/>
          <w:b/>
          <w:sz w:val="28"/>
          <w:szCs w:val="28"/>
          <w:u w:val="single"/>
          <w:shd w:fill="FFFFFF" w:val="clear"/>
        </w:rPr>
        <w:t>запрещается пользоваться (иметь при себе) средства связи (мобильные телефоны, смартфоны, планшеты и прочие электронные средства).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center"/>
        <w:rPr/>
      </w:pPr>
      <w:r>
        <w:rPr/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center"/>
        <w:rPr/>
      </w:pPr>
      <w:r>
        <w:rPr/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center"/>
        <w:rPr>
          <w:rFonts w:ascii="PT Astra Serif" w:cs="Times New Roman" w:hAnsi="PT Astra Serif"/>
          <w:b/>
          <w:sz w:val="28"/>
          <w:szCs w:val="28"/>
        </w:rPr>
      </w:pPr>
      <w:r>
        <w:rPr>
          <w:rFonts w:ascii="PT Astra Serif" w:cs="Times New Roman" w:hAnsi="PT Astra Serif"/>
          <w:b/>
          <w:sz w:val="28"/>
          <w:szCs w:val="28"/>
        </w:rPr>
        <w:t>3. Порядок проверки олимпиадных работ</w:t>
      </w:r>
    </w:p>
    <w:p>
      <w:pPr>
        <w:pStyle w:val="style0"/>
        <w:spacing w:after="0" w:before="0" w:line="200" w:lineRule="atLeast"/>
        <w:contextualSpacing w:val="false"/>
        <w:rPr>
          <w:rFonts w:ascii="PT Astra Serif" w:cs="Times New Roman" w:hAnsi="PT Astra Serif"/>
          <w:b/>
          <w:sz w:val="28"/>
          <w:szCs w:val="28"/>
        </w:rPr>
      </w:pPr>
      <w:r>
        <w:rPr>
          <w:rFonts w:ascii="PT Astra Serif" w:cs="Times New Roman" w:hAnsi="PT Astra Serif"/>
          <w:b/>
          <w:sz w:val="28"/>
          <w:szCs w:val="28"/>
        </w:rPr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  <w:t xml:space="preserve"> </w:t>
      </w:r>
      <w:r>
        <w:rPr>
          <w:rFonts w:ascii="PT Astra Serif" w:cs="Times New Roman" w:hAnsi="PT Astra Serif"/>
          <w:sz w:val="28"/>
          <w:szCs w:val="28"/>
        </w:rPr>
        <w:t>3.1.</w:t>
      </w:r>
      <w:r>
        <w:rPr>
          <w:rFonts w:ascii="PT Astra Serif" w:cs="Times New Roman" w:hAnsi="PT Astra Serif"/>
          <w:b/>
          <w:sz w:val="28"/>
          <w:szCs w:val="28"/>
        </w:rPr>
        <w:t> </w:t>
      </w:r>
      <w:r>
        <w:rPr>
          <w:rFonts w:ascii="PT Astra Serif" w:cs="Times New Roman" w:hAnsi="PT Astra Serif"/>
          <w:sz w:val="28"/>
          <w:szCs w:val="28"/>
        </w:rPr>
        <w:t xml:space="preserve">Олимпиадные работы по математике, физике, химии, астрономии, информатике, биологии проверяются с помощью автоматизированной системы технологической платформы «Сириус.курсы» образовательного Фонда «Талант и успех». Сроки проверки олимпиадных работ размещаются на официальном сайте школьного этапа всероссийской олимпиады школьников на платформе «Сириус.курсы» </w:t>
      </w:r>
      <w:hyperlink r:id="rId2">
        <w:r>
          <w:rPr>
            <w:rStyle w:val="style16"/>
            <w:rFonts w:ascii="PT Astra Serif" w:cs="Times New Roman" w:hAnsi="PT Astra Serif"/>
            <w:sz w:val="28"/>
            <w:szCs w:val="28"/>
          </w:rPr>
          <w:t>https://siriusolymp.ru/</w:t>
        </w:r>
      </w:hyperlink>
      <w:r>
        <w:rPr>
          <w:rFonts w:ascii="PT Astra Serif" w:cs="Times New Roman" w:hAnsi="PT Astra Serif"/>
          <w:sz w:val="28"/>
          <w:szCs w:val="28"/>
        </w:rPr>
        <w:t xml:space="preserve">. 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  <w:t>3.2. Обезличенные олимпиадные работы по русскому языку, иностранным языкам, экологии, географии, литературе, истории, обществознанию, экономике, праву, искусству (мировой художественной культуре), физической культуре, технологии, основам безопасности жизнедеятельности проверяются жюри школьного этапа олимпиады в отдельной, предоставленной оркомитетом аудитории, или в удаленном формате (в случае удаленной проверки жюри проверяют обезличенные скан-копии работ).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b/>
          <w:sz w:val="28"/>
          <w:szCs w:val="28"/>
          <w:u w:val="single"/>
        </w:rPr>
      </w:pPr>
      <w:r>
        <w:rPr>
          <w:rFonts w:ascii="PT Astra Serif" w:cs="Times New Roman" w:hAnsi="PT Astra Serif"/>
          <w:b/>
          <w:sz w:val="28"/>
          <w:szCs w:val="28"/>
          <w:u w:val="single"/>
        </w:rPr>
        <w:t>Число членов жюри школьного этапа олимпиады по каждому общеобразовательному предмету составляет не менее 5 человек.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b/>
          <w:sz w:val="28"/>
          <w:szCs w:val="28"/>
          <w:u w:val="single"/>
        </w:rPr>
      </w:pPr>
      <w:r>
        <w:rPr>
          <w:rFonts w:ascii="PT Astra Serif" w:cs="Times New Roman" w:hAnsi="PT Astra Serif"/>
          <w:b/>
          <w:sz w:val="28"/>
          <w:szCs w:val="28"/>
          <w:u w:val="single"/>
        </w:rPr>
      </w:r>
    </w:p>
    <w:p>
      <w:pPr>
        <w:pStyle w:val="style0"/>
        <w:tabs>
          <w:tab w:leader="none" w:pos="1276" w:val="left"/>
          <w:tab w:leader="none" w:pos="1418" w:val="left"/>
        </w:tabs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  <w:t xml:space="preserve">3.3. Бланки (листы ответов) участников школьного этапа олимпиады не должны содержать никаких отличительных пометок, которые могли бы идентифицировать работу автора. В случае обнаружения отличительных пометок олимпиадная работа участника не проверяется. </w:t>
      </w:r>
    </w:p>
    <w:p>
      <w:pPr>
        <w:pStyle w:val="style0"/>
        <w:tabs>
          <w:tab w:leader="none" w:pos="1276" w:val="left"/>
          <w:tab w:leader="none" w:pos="1418" w:val="left"/>
        </w:tabs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</w:r>
    </w:p>
    <w:p>
      <w:pPr>
        <w:pStyle w:val="style0"/>
        <w:tabs>
          <w:tab w:leader="none" w:pos="1134" w:val="left"/>
          <w:tab w:leader="none" w:pos="1276" w:val="left"/>
        </w:tabs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  <w:t xml:space="preserve">3.4. Жюри осуществляют проверку выполненных олимпиадных работ участников в соответствии с предоставленными критериями и методикой оценивания, разработанными муниципальными предметно-методическими комиссиями. 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  <w:t xml:space="preserve">Жюри не проверяет работы, выполненные на листах, помеченных как черновик. 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  <w:t>Проверку выполненных олимпиадных работ участников олимпиады проводятся не менее чем двумя членами жюри.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  <w:t xml:space="preserve">3.5. Членам жюри запрещается копировать и выносить выполненные олимпиадные работы участников из аудиторий, в которых они проверяются, комментировать процесс проверки выполненных олимпиадных работ, распространять скан-копии олимпиадных работ, а также разглашать результаты проверки до публикации предварительных результатов олимпиады. 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</w:r>
    </w:p>
    <w:p>
      <w:pPr>
        <w:pStyle w:val="style0"/>
        <w:tabs>
          <w:tab w:leader="none" w:pos="993" w:val="left"/>
          <w:tab w:leader="none" w:pos="1276" w:val="left"/>
          <w:tab w:leader="none" w:pos="1560" w:val="left"/>
        </w:tabs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  <w:t xml:space="preserve">3.6. После проверки всех выполненных олимпиадных работ участников олимпиады, жюри составляет протокол результатов (в протоколе фиксируется количество баллов по каждому заданию, а также общая сумма баллов участника) и передает бланки (листы) ответов в оргкомитет. 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  <w:t>После декодирования работ результаты участников размещаются на информационном стенде школьного этапа олимпиады, а также на информационном ресурсе Организатора в сети «Интернет».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b/>
          <w:sz w:val="28"/>
          <w:szCs w:val="28"/>
        </w:rPr>
      </w:pPr>
      <w:r>
        <w:rPr>
          <w:rFonts w:ascii="PT Astra Serif" w:cs="Times New Roman" w:hAnsi="PT Astra Serif"/>
          <w:b/>
          <w:sz w:val="28"/>
          <w:szCs w:val="28"/>
        </w:rPr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center"/>
        <w:rPr>
          <w:rFonts w:ascii="PT Astra Serif" w:cs="Times New Roman" w:hAnsi="PT Astra Serif"/>
          <w:b/>
          <w:sz w:val="28"/>
          <w:szCs w:val="28"/>
        </w:rPr>
      </w:pPr>
      <w:r>
        <w:rPr>
          <w:rFonts w:ascii="PT Astra Serif" w:cs="Times New Roman" w:hAnsi="PT Astra Serif"/>
          <w:b/>
          <w:sz w:val="28"/>
          <w:szCs w:val="28"/>
        </w:rPr>
        <w:t>4. Порядок показа работ, анализа олимпиадных заданий и их решений, проведения апелляций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center"/>
        <w:rPr>
          <w:rFonts w:ascii="PT Astra Serif" w:cs="Times New Roman" w:hAnsi="PT Astra Serif"/>
          <w:b/>
          <w:sz w:val="28"/>
          <w:szCs w:val="28"/>
        </w:rPr>
      </w:pPr>
      <w:r>
        <w:rPr>
          <w:rFonts w:ascii="PT Astra Serif" w:cs="Times New Roman" w:hAnsi="PT Astra Serif"/>
          <w:b/>
          <w:sz w:val="28"/>
          <w:szCs w:val="28"/>
        </w:rPr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  <w:t>4.1. Показ работ, анализ олимпиадных заданий и их решений, проведение апелляций школьного этапа олимпиады проходят в сроки, утвержденные Организатором, не позднее 10 рабочих дней после окончания тура олимпиады.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  <w:t>4.2. Анализ олимпиадных заданий и их решений может проводиться централизованно в аудитории, определенной Организатором, или удаленно с использованием информационно-коммуникационных технологий.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  <w:t>Анализ олимпиадных заданий и их решений осуществляют жюри школьного этапа олимпиады.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  <w:t xml:space="preserve">В ходе анализа заданий и их решений жюри подробно объясняют критерии оценивания каждого из заданий и дают общую оценку по итогам выполнения заданий всех туров. 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  <w:t>4.3. После проведения анализа заданий и их решений оргкомитет (жюри) проводит показ работ.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  <w:t>Показ олимпиадной работы осуществляется лично участнику олимпиады, выполнившему данную работу. Перед показом участник предъявляет документ, удостоверяющий его личность.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  <w:t>Каждый участник олимпиады вправе убедиться в том, что выполненная им работа проверена и оценена в соответствии с установленными критериями и методикой оценивания.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  <w:t xml:space="preserve">Во время показа запрещено выносить работы участников, выполнять фото-и видеофиксацию работы, делать в ней какие-либо пометки. 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  <w:t>Во время показа выполненных олимпиадных работ жюри не вправе изменять баллы, выставленные при проверке олимпиадных заданий.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  <w:t>4.4. Участник вправе подать апелляцию о несогласии с выставленными баллами в течение 1 часа после показа работ.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  <w:t xml:space="preserve">Апелляция может проводиться как в очной форме, так и с использованием информационно-коммуникационных технологий. 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  <w:t>Заявление на апелляцию подается лично участником олимпиады в оркомитет на имя председателя апелляционной комиссии в письменной форме по установленному организатором образцу. В случае проведения апелляции с использованием информационно-коммуникационных технологий заявление на апелляцию подается на электронный адрес оргкомитета obraz@r36.tambov.gov.ru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  <w:t xml:space="preserve"> 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  <w:t xml:space="preserve">4.5. Рассмотрение апелляции проводится в присутствии участника олимпиады, если он в своем заявлении не просит рассмотреть ее без его участия. 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  <w:t>Время работы апелляционной комиссии на каждого участника связано со спецификой общеобразовательного предмета, но не более 20 минут.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b/>
          <w:sz w:val="28"/>
          <w:szCs w:val="28"/>
          <w:u w:val="single"/>
        </w:rPr>
        <w:t>Для проведения апелляции создается апелляционная комиссия. Количество членов комиссии – нечетное, но не менее 3-х человек</w:t>
      </w:r>
      <w:r>
        <w:rPr>
          <w:rFonts w:ascii="PT Astra Serif" w:cs="Times New Roman" w:hAnsi="PT Astra Serif"/>
          <w:sz w:val="28"/>
          <w:szCs w:val="28"/>
        </w:rPr>
        <w:t>.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</w:r>
    </w:p>
    <w:p>
      <w:pPr>
        <w:pStyle w:val="style0"/>
        <w:tabs>
          <w:tab w:leader="none" w:pos="1134" w:val="left"/>
          <w:tab w:leader="none" w:pos="1418" w:val="left"/>
        </w:tabs>
        <w:spacing w:after="0" w:before="0" w:line="200" w:lineRule="atLeast"/>
        <w:ind w:firstLine="709" w:left="0" w:right="0"/>
        <w:contextualSpacing w:val="false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  <w:t>4.6. </w:t>
      </w:r>
      <w:r>
        <w:rPr>
          <w:rFonts w:ascii="PT Astra Serif" w:hAnsi="PT Astra Serif"/>
          <w:sz w:val="28"/>
          <w:szCs w:val="28"/>
        </w:rPr>
        <w:t xml:space="preserve">Для рассмотрения апелляции членам апелляционной комиссии предоставляются либо копии, либо оригинал проверенной жюри работы участника олимпиады (в случае выполнения задания, предусматривающего устный ответ, – аудиозаписи устных ответов участников олимпиады), олимпиадные задания, критерии и методика их оценивания, предварительный протокол оценивания работ участников. </w:t>
      </w:r>
    </w:p>
    <w:p>
      <w:pPr>
        <w:pStyle w:val="style23"/>
        <w:spacing w:after="0" w:before="0" w:line="200" w:lineRule="atLeast"/>
        <w:ind w:firstLine="708" w:left="0" w:right="0"/>
        <w:contextualSpacing w:val="false"/>
        <w:jc w:val="both"/>
        <w:rPr>
          <w:rFonts w:ascii="PT Astra Serif" w:hAnsi="PT Astra Serif"/>
          <w:color w:val="00000A"/>
          <w:sz w:val="28"/>
          <w:szCs w:val="28"/>
        </w:rPr>
      </w:pPr>
      <w:r>
        <w:rPr>
          <w:rFonts w:ascii="PT Astra Serif" w:hAnsi="PT Astra Serif"/>
          <w:color w:val="00000A"/>
          <w:sz w:val="28"/>
          <w:szCs w:val="28"/>
        </w:rPr>
        <w:t xml:space="preserve">В случае неявки по уважительным причинам (болезни или иных обстоятельств), подтвержденных документально, участника, не просившего о рассмотрении апелляции без его участия, рассмотрение апелляции по существу проводится без его участия. 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случае неявки на процедуру очного рассмотрения апелляции без объяснения причин участника, не просившего о рассмотрении апелляции без его участия, рассмотрение апелляции по существу не проводится.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  <w:t xml:space="preserve">4.7. Апелляционная комиссия не рассматривает апелляции по вопросам содержания и структуры олимпиадных заданий, критериев и методики оценивания их выполнения. 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  <w:t>Апелляционная комиссия может принять следующие решения: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  <w:t>отклонить апелляцию, сохранив количество баллов;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  <w:t>удовлетворить апелляцию, понизив количество баллов;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  <w:t>удовлетворить апелляцию, повысив количество баллов.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  <w:t xml:space="preserve">Решение апелляционной комиссии является окончательным. 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center"/>
        <w:rPr>
          <w:rFonts w:ascii="PT Astra Serif" w:cs="Times New Roman" w:hAnsi="PT Astra Serif"/>
          <w:b/>
          <w:sz w:val="28"/>
          <w:szCs w:val="28"/>
        </w:rPr>
      </w:pPr>
      <w:r>
        <w:rPr>
          <w:rFonts w:ascii="PT Astra Serif" w:cs="Times New Roman" w:hAnsi="PT Astra Serif"/>
          <w:b/>
          <w:sz w:val="28"/>
          <w:szCs w:val="28"/>
        </w:rPr>
        <w:t>5. Порядок подведения итогов школьного этапа олимпиады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center"/>
        <w:rPr>
          <w:rFonts w:ascii="PT Astra Serif" w:cs="Times New Roman" w:hAnsi="PT Astra Serif"/>
          <w:b/>
          <w:sz w:val="28"/>
          <w:szCs w:val="28"/>
        </w:rPr>
      </w:pPr>
      <w:r>
        <w:rPr>
          <w:rFonts w:ascii="PT Astra Serif" w:cs="Times New Roman" w:hAnsi="PT Astra Serif"/>
          <w:b/>
          <w:sz w:val="28"/>
          <w:szCs w:val="28"/>
        </w:rPr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  <w:t>5.1. На основании протоколов апелляционной комиссии председатель жюри по общеобразовательному предмету вносит изменения в рейтинговую таблицу и определяет победителей и призеров в соответствии с квотой, установленной Организатором.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  <w:t>В случае отсутствия апелляций председатель жюри подводит итоги по протоколу предварительных результатов.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  <w:t xml:space="preserve">5.2. В случае если факт нарушения участником олимпиады становится известен представителем Организатора после окончания школьного этапа олимпиады, но до утверждения итоговых результатов, участник может быть лишен права участия в следующем этапе олимпиады, а его результат аннулирован на основании протокола оргкомитета. 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  <w:t xml:space="preserve">5.3. Организатор в срок до 14 календарных дней с момента окончания проведения олимпиады должен утвердить итоговые результаты школьного этапа олимпиады по каждому общеобразовательному предмету. </w:t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center"/>
        <w:rPr>
          <w:rFonts w:ascii="PT Astra Serif" w:cs="Times New Roman" w:hAnsi="PT Astra Serif"/>
          <w:b/>
          <w:sz w:val="28"/>
          <w:szCs w:val="28"/>
        </w:rPr>
      </w:pPr>
      <w:r>
        <w:rPr>
          <w:rFonts w:ascii="PT Astra Serif" w:cs="Times New Roman" w:hAnsi="PT Astra Serif"/>
          <w:b/>
          <w:sz w:val="28"/>
          <w:szCs w:val="28"/>
        </w:rPr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center"/>
        <w:rPr>
          <w:rFonts w:ascii="PT Astra Serif" w:cs="Times New Roman" w:hAnsi="PT Astra Serif"/>
          <w:b/>
          <w:sz w:val="28"/>
          <w:szCs w:val="28"/>
        </w:rPr>
      </w:pPr>
      <w:r>
        <w:rPr>
          <w:rFonts w:ascii="PT Astra Serif" w:cs="Times New Roman" w:hAnsi="PT Astra Serif"/>
          <w:b/>
          <w:sz w:val="28"/>
          <w:szCs w:val="28"/>
        </w:rPr>
      </w:r>
    </w:p>
    <w:p>
      <w:pPr>
        <w:pStyle w:val="style0"/>
        <w:spacing w:after="0" w:before="0" w:line="2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</w:r>
    </w:p>
    <w:p>
      <w:pPr>
        <w:pStyle w:val="style0"/>
        <w:spacing w:after="0" w:before="0" w:line="1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</w:r>
    </w:p>
    <w:p>
      <w:pPr>
        <w:pStyle w:val="style0"/>
        <w:spacing w:after="0" w:before="0" w:line="1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</w:r>
    </w:p>
    <w:p>
      <w:pPr>
        <w:pStyle w:val="style0"/>
        <w:spacing w:after="0" w:before="0" w:line="1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</w:r>
    </w:p>
    <w:p>
      <w:pPr>
        <w:pStyle w:val="style0"/>
        <w:spacing w:after="0" w:before="0" w:line="1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</w:r>
    </w:p>
    <w:p>
      <w:pPr>
        <w:pStyle w:val="style0"/>
        <w:spacing w:after="0" w:before="0" w:line="100" w:lineRule="atLeast"/>
        <w:ind w:firstLine="709" w:left="0" w:right="0"/>
        <w:contextualSpacing w:val="false"/>
        <w:jc w:val="both"/>
        <w:rPr>
          <w:rFonts w:ascii="PT Astra Serif" w:cs="Times New Roman" w:hAnsi="PT Astra Serif"/>
          <w:sz w:val="28"/>
          <w:szCs w:val="28"/>
        </w:rPr>
      </w:pPr>
      <w:r>
        <w:rPr>
          <w:rFonts w:ascii="PT Astra Serif" w:cs="Times New Roman" w:hAnsi="PT Astra Serif"/>
          <w:sz w:val="28"/>
          <w:szCs w:val="28"/>
        </w:rPr>
      </w:r>
    </w:p>
    <w:p>
      <w:pPr>
        <w:pStyle w:val="style0"/>
        <w:spacing w:after="0" w:before="0" w:line="100" w:lineRule="atLeast"/>
        <w:contextualSpacing w:val="false"/>
        <w:jc w:val="both"/>
        <w:rPr>
          <w:rFonts w:ascii="PT Astra Serif" w:cs="Times New Roman" w:hAnsi="PT Astra Serif"/>
          <w:b/>
          <w:sz w:val="28"/>
          <w:szCs w:val="28"/>
        </w:rPr>
      </w:pPr>
      <w:r>
        <w:rPr>
          <w:rFonts w:ascii="PT Astra Serif" w:cs="Times New Roman" w:hAnsi="PT Astra Serif"/>
          <w:b/>
          <w:sz w:val="28"/>
          <w:szCs w:val="28"/>
        </w:rPr>
      </w:r>
    </w:p>
    <w:p>
      <w:pPr>
        <w:pStyle w:val="style0"/>
        <w:rPr/>
      </w:pPr>
      <w:r>
        <w:rPr/>
      </w:r>
    </w:p>
    <w:p>
      <w:pPr>
        <w:pStyle w:val="style0"/>
        <w:widowControl/>
        <w:suppressAutoHyphens w:val="true"/>
        <w:spacing w:after="200" w:before="0" w:line="276" w:lineRule="auto"/>
        <w:contextualSpacing w:val="false"/>
        <w:rPr/>
      </w:pPr>
      <w:r>
        <w:rPr/>
      </w:r>
    </w:p>
    <w:p>
      <w:pPr>
        <w:pStyle w:val="style0"/>
        <w:widowControl/>
        <w:suppressAutoHyphens w:val="true"/>
        <w:spacing w:after="200" w:before="0" w:line="276" w:lineRule="auto"/>
        <w:contextualSpacing w:val="false"/>
        <w:rPr/>
      </w:pPr>
      <w:r>
        <w:rPr/>
      </w:r>
    </w:p>
    <w:p>
      <w:pPr>
        <w:pStyle w:val="style0"/>
        <w:widowControl/>
        <w:suppressAutoHyphens w:val="true"/>
        <w:spacing w:after="200" w:before="0" w:line="276" w:lineRule="auto"/>
        <w:contextualSpacing w:val="false"/>
        <w:rPr/>
      </w:pPr>
      <w:r>
        <w:rPr/>
      </w:r>
    </w:p>
    <w:p>
      <w:pPr>
        <w:pStyle w:val="style0"/>
        <w:widowControl/>
        <w:suppressAutoHyphens w:val="true"/>
        <w:spacing w:after="200" w:before="0" w:line="276" w:lineRule="auto"/>
        <w:contextualSpacing w:val="false"/>
        <w:rPr/>
      </w:pPr>
      <w:r>
        <w:rPr/>
      </w:r>
    </w:p>
    <w:sectPr>
      <w:type w:val="nextPage"/>
      <w:pgSz w:h="16838" w:w="11906"/>
      <w:pgMar w:bottom="1134" w:footer="0" w:gutter="0" w:header="0" w:left="1701" w:right="850" w:top="1134"/>
      <w:pgNumType w:fmt="decimal"/>
      <w:formProt w:val="false"/>
      <w:textDirection w:val="lrTb"/>
      <w:docGrid w:charSpace="20480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  <w:font w:name="Times New Roman CYR">
    <w:charset w:val="cc"/>
    <w:family w:val="roman"/>
    <w:pitch w:val="variable"/>
  </w:font>
  <w:font w:name="PT Astra Serif"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Calibri" w:eastAsia="SimSun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Интернет-ссылка"/>
    <w:basedOn w:val="style15"/>
    <w:next w:val="style16"/>
    <w:rPr>
      <w:color w:val="0000FF"/>
      <w:u w:val="single"/>
      <w:lang w:bidi="zxx-" w:eastAsia="zxx-" w:val="zxx-"/>
    </w:rPr>
  </w:style>
  <w:style w:styleId="style17" w:type="character">
    <w:name w:val="Основной текст_"/>
    <w:basedOn w:val="style15"/>
    <w:next w:val="style17"/>
    <w:rPr>
      <w:sz w:val="26"/>
      <w:szCs w:val="26"/>
      <w:shd w:fill="FFFFFF" w:val="clear"/>
    </w:rPr>
  </w:style>
  <w:style w:styleId="style18" w:type="paragraph">
    <w:name w:val="Заголовок"/>
    <w:basedOn w:val="style0"/>
    <w:next w:val="style19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9" w:type="paragraph">
    <w:name w:val="Основной текст"/>
    <w:basedOn w:val="style0"/>
    <w:next w:val="style19"/>
    <w:pPr>
      <w:spacing w:after="120" w:before="0"/>
      <w:contextualSpacing w:val="false"/>
    </w:pPr>
    <w:rPr/>
  </w:style>
  <w:style w:styleId="style20" w:type="paragraph">
    <w:name w:val="Список"/>
    <w:basedOn w:val="style19"/>
    <w:next w:val="style20"/>
    <w:pPr/>
    <w:rPr>
      <w:rFonts w:cs="Mangal"/>
    </w:rPr>
  </w:style>
  <w:style w:styleId="style21" w:type="paragraph">
    <w:name w:val="Название"/>
    <w:basedOn w:val="style0"/>
    <w:next w:val="style21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2" w:type="paragraph">
    <w:name w:val="Указатель"/>
    <w:basedOn w:val="style0"/>
    <w:next w:val="style22"/>
    <w:pPr>
      <w:suppressLineNumbers/>
    </w:pPr>
    <w:rPr>
      <w:rFonts w:cs="Mangal"/>
    </w:rPr>
  </w:style>
  <w:style w:styleId="style23" w:type="paragraph">
    <w:name w:val="Default"/>
    <w:next w:val="style23"/>
    <w:pPr>
      <w:widowControl/>
      <w:suppressAutoHyphens w:val="true"/>
      <w:spacing w:after="0" w:before="0" w:line="100" w:lineRule="atLeast"/>
      <w:contextualSpacing w:val="false"/>
    </w:pPr>
    <w:rPr>
      <w:rFonts w:ascii="Times New Roman" w:cs="Times New Roman" w:eastAsia="SimSun" w:hAnsi="Times New Roman"/>
      <w:color w:val="000000"/>
      <w:sz w:val="24"/>
      <w:szCs w:val="24"/>
      <w:lang w:bidi="ar-SA" w:eastAsia="en-US" w:val="ru-RU"/>
    </w:rPr>
  </w:style>
  <w:style w:styleId="style24" w:type="paragraph">
    <w:name w:val="Основной текст3"/>
    <w:basedOn w:val="style0"/>
    <w:next w:val="style24"/>
    <w:pPr>
      <w:widowControl w:val="false"/>
      <w:shd w:fill="FFFFFF" w:val="clear"/>
      <w:spacing w:after="600" w:before="0" w:line="322" w:lineRule="exact"/>
      <w:contextualSpacing w:val="false"/>
      <w:jc w:val="center"/>
    </w:pPr>
    <w:rPr>
      <w:sz w:val="26"/>
      <w:szCs w:val="26"/>
    </w:rPr>
  </w:style>
  <w:style w:styleId="style25" w:type="paragraph">
    <w:name w:val="Содержимое таблицы"/>
    <w:basedOn w:val="style0"/>
    <w:next w:val="style25"/>
    <w:pPr>
      <w:suppressLineNumbers/>
      <w:textAlignment w:val="baseline"/>
    </w:pPr>
    <w:rPr>
      <w:lang w:eastAsia="zh-C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iriusolymp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Application>LibreOffice/4.1.2.3$Windows_x86 LibreOffice_project/40b2d7fde7e8d2d7bc5a449dc65df4d08a7dd38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2023-07-28T13:26:00Z</dcterms:created>
  <dc:creator>Селезнева</dc:creator>
  <cp:lastModifiedBy>AP-14-6</cp:lastModifiedBy>
  <cp:lastPrinted>2023-08-02T08:57:00Z</cp:lastPrinted>
  <dcterms:modified xsi:type="dcterms:W3CDTF">2023-08-02T09:03:00Z</dcterms:modified>
  <cp:revision>10</cp:revision>
</cp:coreProperties>
</file>